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24D46" w14:textId="7471A858" w:rsidR="00D81857" w:rsidRPr="00AD1A80" w:rsidRDefault="00D81857" w:rsidP="008A65FE">
      <w:pPr>
        <w:pStyle w:val="Annexetitle"/>
        <w:rPr>
          <w:sz w:val="24"/>
          <w:szCs w:val="24"/>
        </w:rPr>
      </w:pPr>
      <w:r w:rsidRPr="00AD1A80">
        <w:rPr>
          <w:sz w:val="24"/>
          <w:szCs w:val="24"/>
        </w:rPr>
        <w:t>T</w:t>
      </w:r>
      <w:r w:rsidR="00A51F4B">
        <w:rPr>
          <w:sz w:val="24"/>
          <w:szCs w:val="24"/>
        </w:rPr>
        <w:t>ERMAT E REFERENCës</w:t>
      </w:r>
      <w:r w:rsidR="0061269A" w:rsidRPr="00AD1A80">
        <w:rPr>
          <w:sz w:val="24"/>
          <w:szCs w:val="24"/>
        </w:rPr>
        <w:t xml:space="preserve"> </w:t>
      </w:r>
    </w:p>
    <w:p w14:paraId="3D44E168" w14:textId="1B73BBDF" w:rsidR="0098227C" w:rsidRDefault="00D540D4" w:rsidP="00793F86">
      <w:pPr>
        <w:autoSpaceDE w:val="0"/>
        <w:autoSpaceDN w:val="0"/>
        <w:adjustRightInd w:val="0"/>
        <w:spacing w:after="120" w:line="276" w:lineRule="auto"/>
        <w:jc w:val="center"/>
        <w:rPr>
          <w:rFonts w:ascii="Times New Roman" w:hAnsi="Times New Roman"/>
          <w:b/>
          <w:sz w:val="24"/>
          <w:szCs w:val="24"/>
          <w:lang w:val="en-US" w:eastAsia="en-US"/>
        </w:rPr>
      </w:pPr>
      <w:r>
        <w:rPr>
          <w:rFonts w:ascii="Times New Roman" w:hAnsi="Times New Roman"/>
          <w:b/>
          <w:sz w:val="24"/>
          <w:szCs w:val="24"/>
          <w:lang w:val="en-US" w:eastAsia="en-US"/>
        </w:rPr>
        <w:t xml:space="preserve">SHERBIM KONSULENCE </w:t>
      </w:r>
      <w:r w:rsidR="00A51F4B">
        <w:rPr>
          <w:rFonts w:ascii="Times New Roman" w:hAnsi="Times New Roman"/>
          <w:b/>
          <w:sz w:val="24"/>
          <w:szCs w:val="24"/>
          <w:lang w:val="en-US" w:eastAsia="en-US"/>
        </w:rPr>
        <w:t xml:space="preserve"> PËR </w:t>
      </w:r>
      <w:r>
        <w:rPr>
          <w:rFonts w:ascii="Times New Roman" w:hAnsi="Times New Roman"/>
          <w:b/>
          <w:sz w:val="24"/>
          <w:szCs w:val="24"/>
          <w:lang w:val="en-US" w:eastAsia="en-US"/>
        </w:rPr>
        <w:t>“</w:t>
      </w:r>
      <w:r w:rsidR="00A51F4B">
        <w:rPr>
          <w:rFonts w:ascii="Times New Roman" w:hAnsi="Times New Roman"/>
          <w:b/>
          <w:sz w:val="24"/>
          <w:szCs w:val="24"/>
          <w:lang w:val="en-US" w:eastAsia="en-US"/>
        </w:rPr>
        <w:t xml:space="preserve">HARTËZIMIN E INFRASTRUKTURËS </w:t>
      </w:r>
      <w:r>
        <w:rPr>
          <w:rFonts w:ascii="Times New Roman" w:hAnsi="Times New Roman"/>
          <w:b/>
          <w:sz w:val="24"/>
          <w:szCs w:val="24"/>
          <w:lang w:val="en-US" w:eastAsia="en-US"/>
        </w:rPr>
        <w:t xml:space="preserve">SE </w:t>
      </w:r>
      <w:r w:rsidR="00A51F4B">
        <w:rPr>
          <w:rFonts w:ascii="Times New Roman" w:hAnsi="Times New Roman"/>
          <w:b/>
          <w:sz w:val="24"/>
          <w:szCs w:val="24"/>
          <w:lang w:val="en-US" w:eastAsia="en-US"/>
        </w:rPr>
        <w:t>KËRKIM</w:t>
      </w:r>
      <w:r>
        <w:rPr>
          <w:rFonts w:ascii="Times New Roman" w:hAnsi="Times New Roman"/>
          <w:b/>
          <w:sz w:val="24"/>
          <w:szCs w:val="24"/>
          <w:lang w:val="en-US" w:eastAsia="en-US"/>
        </w:rPr>
        <w:t>IT SHKENCOR DHE KRIJIMIN E REGJISTRIT KOMBETAR”</w:t>
      </w:r>
    </w:p>
    <w:p w14:paraId="16882428" w14:textId="4DA3D9F8" w:rsidR="0098227C" w:rsidRPr="00D62A0D" w:rsidRDefault="00D540D4" w:rsidP="0098227C">
      <w:pPr>
        <w:autoSpaceDE w:val="0"/>
        <w:autoSpaceDN w:val="0"/>
        <w:adjustRightInd w:val="0"/>
        <w:spacing w:after="120" w:line="276" w:lineRule="auto"/>
        <w:jc w:val="center"/>
        <w:rPr>
          <w:rFonts w:ascii="Times New Roman" w:hAnsi="Times New Roman"/>
          <w:b/>
          <w:sz w:val="24"/>
          <w:szCs w:val="24"/>
          <w:lang w:val="it-IT" w:eastAsia="en-US"/>
        </w:rPr>
      </w:pPr>
      <w:r>
        <w:rPr>
          <w:rFonts w:ascii="Times New Roman" w:hAnsi="Times New Roman"/>
          <w:b/>
          <w:sz w:val="24"/>
          <w:szCs w:val="24"/>
          <w:lang w:val="en-US" w:eastAsia="en-US"/>
        </w:rPr>
        <w:t xml:space="preserve"> </w:t>
      </w:r>
      <w:r w:rsidR="00A51F4B" w:rsidRPr="00D62A0D">
        <w:rPr>
          <w:rFonts w:ascii="Times New Roman" w:hAnsi="Times New Roman"/>
          <w:b/>
          <w:sz w:val="24"/>
          <w:szCs w:val="24"/>
          <w:lang w:val="it-IT" w:eastAsia="en-US"/>
        </w:rPr>
        <w:t>FAZA</w:t>
      </w:r>
      <w:r w:rsidR="0098227C" w:rsidRPr="00D62A0D">
        <w:rPr>
          <w:rFonts w:ascii="Times New Roman" w:hAnsi="Times New Roman"/>
          <w:b/>
          <w:sz w:val="24"/>
          <w:szCs w:val="24"/>
          <w:lang w:val="it-IT" w:eastAsia="en-US"/>
        </w:rPr>
        <w:t xml:space="preserve"> I </w:t>
      </w:r>
    </w:p>
    <w:p w14:paraId="7FDFD00B" w14:textId="6E6EAA92" w:rsidR="0098227C" w:rsidRPr="00A51F4B" w:rsidRDefault="0098227C" w:rsidP="0098227C">
      <w:pPr>
        <w:autoSpaceDE w:val="0"/>
        <w:autoSpaceDN w:val="0"/>
        <w:adjustRightInd w:val="0"/>
        <w:spacing w:after="120" w:line="276" w:lineRule="auto"/>
        <w:jc w:val="center"/>
        <w:rPr>
          <w:rFonts w:ascii="Times New Roman" w:hAnsi="Times New Roman"/>
          <w:b/>
          <w:sz w:val="24"/>
          <w:szCs w:val="24"/>
          <w:lang w:val="it-IT" w:eastAsia="en-US"/>
        </w:rPr>
      </w:pPr>
      <w:r w:rsidRPr="00A51F4B">
        <w:rPr>
          <w:rFonts w:ascii="Times New Roman" w:hAnsi="Times New Roman"/>
          <w:b/>
          <w:sz w:val="24"/>
          <w:szCs w:val="24"/>
          <w:lang w:val="it-IT" w:eastAsia="en-US"/>
        </w:rPr>
        <w:t>(</w:t>
      </w:r>
      <w:r w:rsidR="00A51F4B" w:rsidRPr="00A51F4B">
        <w:rPr>
          <w:rFonts w:ascii="Times New Roman" w:hAnsi="Times New Roman"/>
          <w:b/>
          <w:sz w:val="24"/>
          <w:szCs w:val="24"/>
          <w:lang w:val="it-IT" w:eastAsia="en-US"/>
        </w:rPr>
        <w:t>HARTIMI I METODOLOGJISË, TRAJNIMIT DHE PILOTIMIT</w:t>
      </w:r>
      <w:r w:rsidRPr="00A51F4B">
        <w:rPr>
          <w:rFonts w:ascii="Times New Roman" w:hAnsi="Times New Roman"/>
          <w:b/>
          <w:sz w:val="24"/>
          <w:szCs w:val="24"/>
          <w:lang w:val="it-IT" w:eastAsia="en-US"/>
        </w:rPr>
        <w:t xml:space="preserve">) </w:t>
      </w:r>
    </w:p>
    <w:p w14:paraId="546B10FA" w14:textId="457284FF" w:rsidR="008217E3" w:rsidRPr="00AD1A80" w:rsidRDefault="0098227C" w:rsidP="004F3BAE">
      <w:pPr>
        <w:autoSpaceDE w:val="0"/>
        <w:autoSpaceDN w:val="0"/>
        <w:adjustRightInd w:val="0"/>
        <w:spacing w:after="0"/>
        <w:jc w:val="center"/>
        <w:rPr>
          <w:rFonts w:ascii="Times New Roman" w:hAnsi="Times New Roman"/>
          <w:b/>
          <w:sz w:val="24"/>
          <w:szCs w:val="24"/>
        </w:rPr>
      </w:pPr>
      <w:r w:rsidRPr="00AD1A80">
        <w:rPr>
          <w:rFonts w:ascii="Times New Roman" w:hAnsi="Times New Roman"/>
          <w:b/>
          <w:sz w:val="24"/>
          <w:szCs w:val="24"/>
        </w:rPr>
        <w:t>Proje</w:t>
      </w:r>
      <w:r w:rsidR="00A51F4B">
        <w:rPr>
          <w:rFonts w:ascii="Times New Roman" w:hAnsi="Times New Roman"/>
          <w:b/>
          <w:sz w:val="24"/>
          <w:szCs w:val="24"/>
        </w:rPr>
        <w:t>k</w:t>
      </w:r>
      <w:r w:rsidRPr="00AD1A80">
        <w:rPr>
          <w:rFonts w:ascii="Times New Roman" w:hAnsi="Times New Roman"/>
          <w:b/>
          <w:sz w:val="24"/>
          <w:szCs w:val="24"/>
        </w:rPr>
        <w:t>t</w:t>
      </w:r>
      <w:r w:rsidR="00A51F4B">
        <w:rPr>
          <w:rFonts w:ascii="Times New Roman" w:hAnsi="Times New Roman"/>
          <w:b/>
          <w:sz w:val="24"/>
          <w:szCs w:val="24"/>
        </w:rPr>
        <w:t>i</w:t>
      </w:r>
      <w:r w:rsidRPr="00AD1A80">
        <w:rPr>
          <w:rFonts w:ascii="Times New Roman" w:hAnsi="Times New Roman"/>
          <w:b/>
          <w:sz w:val="24"/>
          <w:szCs w:val="24"/>
        </w:rPr>
        <w:t xml:space="preserve">: </w:t>
      </w:r>
      <w:bookmarkStart w:id="0" w:name="_Hlk194488644"/>
      <w:r w:rsidR="00A51F4B">
        <w:rPr>
          <w:rFonts w:ascii="Times New Roman" w:hAnsi="Times New Roman"/>
          <w:b/>
          <w:sz w:val="24"/>
          <w:szCs w:val="24"/>
        </w:rPr>
        <w:t>“</w:t>
      </w:r>
      <w:r w:rsidR="008217E3" w:rsidRPr="00AD1A80">
        <w:rPr>
          <w:rFonts w:ascii="Times New Roman" w:hAnsi="Times New Roman"/>
          <w:b/>
          <w:color w:val="000000"/>
          <w:sz w:val="24"/>
          <w:szCs w:val="24"/>
        </w:rPr>
        <w:t>R&amp;I POLICY making, implementation ANd Support in the WEsteRn</w:t>
      </w:r>
    </w:p>
    <w:p w14:paraId="1404FCBA" w14:textId="496720B5" w:rsidR="0098227C" w:rsidRPr="00AD1A80" w:rsidRDefault="008217E3" w:rsidP="004F3BAE">
      <w:pPr>
        <w:autoSpaceDE w:val="0"/>
        <w:autoSpaceDN w:val="0"/>
        <w:adjustRightInd w:val="0"/>
        <w:spacing w:after="0"/>
        <w:jc w:val="center"/>
        <w:rPr>
          <w:rFonts w:ascii="Times New Roman" w:hAnsi="Times New Roman"/>
          <w:b/>
          <w:color w:val="000000"/>
          <w:sz w:val="24"/>
          <w:szCs w:val="24"/>
        </w:rPr>
      </w:pPr>
      <w:r w:rsidRPr="00AD1A80">
        <w:rPr>
          <w:rFonts w:ascii="Times New Roman" w:hAnsi="Times New Roman"/>
          <w:b/>
          <w:color w:val="000000"/>
          <w:sz w:val="24"/>
          <w:szCs w:val="24"/>
        </w:rPr>
        <w:t xml:space="preserve">BalkanS- </w:t>
      </w:r>
      <w:r w:rsidR="0032092E" w:rsidRPr="00AD1A80">
        <w:rPr>
          <w:rFonts w:ascii="Times New Roman" w:hAnsi="Times New Roman"/>
          <w:b/>
          <w:color w:val="000000"/>
          <w:sz w:val="24"/>
          <w:szCs w:val="24"/>
        </w:rPr>
        <w:t>POLICY ANSWERS</w:t>
      </w:r>
      <w:r w:rsidR="0098227C" w:rsidRPr="00AD1A80">
        <w:rPr>
          <w:rFonts w:ascii="Times New Roman" w:hAnsi="Times New Roman"/>
          <w:b/>
          <w:sz w:val="24"/>
          <w:szCs w:val="24"/>
        </w:rPr>
        <w:t>”</w:t>
      </w:r>
      <w:bookmarkEnd w:id="0"/>
    </w:p>
    <w:p w14:paraId="1C310B04" w14:textId="77777777" w:rsidR="004F3BAE" w:rsidRPr="00AD1A80" w:rsidRDefault="004F3BAE" w:rsidP="00E331C6">
      <w:pPr>
        <w:autoSpaceDE w:val="0"/>
        <w:autoSpaceDN w:val="0"/>
        <w:adjustRightInd w:val="0"/>
        <w:spacing w:after="120" w:line="276" w:lineRule="auto"/>
        <w:jc w:val="center"/>
        <w:rPr>
          <w:rFonts w:ascii="Times New Roman" w:hAnsi="Times New Roman"/>
          <w:b/>
          <w:sz w:val="24"/>
          <w:szCs w:val="24"/>
        </w:rPr>
      </w:pPr>
    </w:p>
    <w:p w14:paraId="5C16EB64" w14:textId="377B19AE" w:rsidR="0098227C" w:rsidRPr="00AD1A80" w:rsidRDefault="00A51F4B" w:rsidP="00E331C6">
      <w:pPr>
        <w:autoSpaceDE w:val="0"/>
        <w:autoSpaceDN w:val="0"/>
        <w:adjustRightInd w:val="0"/>
        <w:spacing w:after="120" w:line="276" w:lineRule="auto"/>
        <w:jc w:val="center"/>
        <w:rPr>
          <w:rFonts w:ascii="Times New Roman" w:hAnsi="Times New Roman"/>
          <w:b/>
          <w:sz w:val="24"/>
          <w:szCs w:val="24"/>
        </w:rPr>
      </w:pPr>
      <w:r>
        <w:rPr>
          <w:rFonts w:ascii="Times New Roman" w:hAnsi="Times New Roman"/>
          <w:b/>
          <w:sz w:val="24"/>
          <w:szCs w:val="24"/>
        </w:rPr>
        <w:t>Numri i Referencës</w:t>
      </w:r>
      <w:r w:rsidR="0098227C" w:rsidRPr="00AD1A80">
        <w:rPr>
          <w:rFonts w:ascii="Times New Roman" w:hAnsi="Times New Roman"/>
          <w:b/>
          <w:sz w:val="24"/>
          <w:szCs w:val="24"/>
        </w:rPr>
        <w:t>:</w:t>
      </w:r>
      <w:r w:rsidR="004F3BAE" w:rsidRPr="00AD1A80">
        <w:rPr>
          <w:rFonts w:ascii="Times New Roman" w:hAnsi="Times New Roman"/>
          <w:b/>
          <w:sz w:val="24"/>
          <w:szCs w:val="24"/>
        </w:rPr>
        <w:t xml:space="preserve"> </w:t>
      </w:r>
      <w:r w:rsidR="00D540D4">
        <w:rPr>
          <w:rFonts w:ascii="Times New Roman" w:hAnsi="Times New Roman"/>
          <w:b/>
          <w:sz w:val="24"/>
          <w:szCs w:val="24"/>
        </w:rPr>
        <w:t xml:space="preserve"> </w:t>
      </w:r>
      <w:r w:rsidR="00D540D4" w:rsidRPr="00D540D4">
        <w:rPr>
          <w:rFonts w:ascii="Times New Roman" w:hAnsi="Times New Roman"/>
          <w:b/>
          <w:sz w:val="24"/>
          <w:szCs w:val="24"/>
        </w:rPr>
        <w:t>PA-25.06.18.1</w:t>
      </w:r>
    </w:p>
    <w:p w14:paraId="1003DEB5" w14:textId="48EA4648" w:rsidR="0032092E" w:rsidRPr="00AD1A80" w:rsidRDefault="0032092E" w:rsidP="00E331C6">
      <w:pPr>
        <w:autoSpaceDE w:val="0"/>
        <w:autoSpaceDN w:val="0"/>
        <w:adjustRightInd w:val="0"/>
        <w:spacing w:after="120" w:line="276" w:lineRule="auto"/>
        <w:jc w:val="center"/>
        <w:rPr>
          <w:rFonts w:ascii="Times New Roman" w:hAnsi="Times New Roman"/>
          <w:b/>
          <w:sz w:val="24"/>
          <w:szCs w:val="24"/>
          <w:lang w:val="en-US" w:eastAsia="en-US"/>
        </w:rPr>
      </w:pPr>
    </w:p>
    <w:p w14:paraId="3B535076" w14:textId="124E5C5E" w:rsidR="00E74B3A" w:rsidRDefault="009D2CAF">
      <w:pPr>
        <w:pStyle w:val="TOC1"/>
        <w:rPr>
          <w:rFonts w:asciiTheme="minorHAnsi" w:eastAsiaTheme="minorEastAsia" w:hAnsiTheme="minorHAnsi" w:cstheme="minorBidi"/>
          <w:b w:val="0"/>
          <w:caps w:val="0"/>
          <w:noProof/>
          <w:kern w:val="2"/>
          <w:lang w:val="en-US"/>
          <w14:ligatures w14:val="standardContextual"/>
        </w:rPr>
      </w:pPr>
      <w:r w:rsidRPr="00AD1A80">
        <w:rPr>
          <w:smallCaps/>
        </w:rPr>
        <w:fldChar w:fldCharType="begin"/>
      </w:r>
      <w:r w:rsidRPr="00AD1A80">
        <w:rPr>
          <w:smallCaps/>
        </w:rPr>
        <w:instrText xml:space="preserve"> TOC \o "1-2" </w:instrText>
      </w:r>
      <w:r w:rsidRPr="00AD1A80">
        <w:rPr>
          <w:smallCaps/>
        </w:rPr>
        <w:fldChar w:fldCharType="separate"/>
      </w:r>
      <w:r w:rsidR="00E74B3A">
        <w:rPr>
          <w:noProof/>
        </w:rPr>
        <w:t>1.</w:t>
      </w:r>
      <w:r w:rsidR="00E74B3A">
        <w:rPr>
          <w:rFonts w:asciiTheme="minorHAnsi" w:eastAsiaTheme="minorEastAsia" w:hAnsiTheme="minorHAnsi" w:cstheme="minorBidi"/>
          <w:b w:val="0"/>
          <w:caps w:val="0"/>
          <w:noProof/>
          <w:kern w:val="2"/>
          <w:lang w:val="en-US"/>
          <w14:ligatures w14:val="standardContextual"/>
        </w:rPr>
        <w:tab/>
      </w:r>
      <w:r w:rsidR="00E74B3A">
        <w:rPr>
          <w:noProof/>
        </w:rPr>
        <w:t>KONTEKSTI</w:t>
      </w:r>
      <w:r w:rsidR="00E74B3A">
        <w:rPr>
          <w:noProof/>
        </w:rPr>
        <w:tab/>
      </w:r>
      <w:r w:rsidR="00E74B3A">
        <w:rPr>
          <w:noProof/>
        </w:rPr>
        <w:fldChar w:fldCharType="begin"/>
      </w:r>
      <w:r w:rsidR="00E74B3A">
        <w:rPr>
          <w:noProof/>
        </w:rPr>
        <w:instrText xml:space="preserve"> PAGEREF _Toc194670317 \h </w:instrText>
      </w:r>
      <w:r w:rsidR="00E74B3A">
        <w:rPr>
          <w:noProof/>
        </w:rPr>
      </w:r>
      <w:r w:rsidR="00E74B3A">
        <w:rPr>
          <w:noProof/>
        </w:rPr>
        <w:fldChar w:fldCharType="separate"/>
      </w:r>
      <w:r w:rsidR="00E74B3A">
        <w:rPr>
          <w:noProof/>
        </w:rPr>
        <w:t>3</w:t>
      </w:r>
      <w:r w:rsidR="00E74B3A">
        <w:rPr>
          <w:noProof/>
        </w:rPr>
        <w:fldChar w:fldCharType="end"/>
      </w:r>
    </w:p>
    <w:p w14:paraId="06429BDB" w14:textId="1F9E58FB" w:rsidR="00E74B3A" w:rsidRDefault="00E74B3A">
      <w:pPr>
        <w:pStyle w:val="TOC2"/>
        <w:tabs>
          <w:tab w:val="left" w:pos="1077"/>
        </w:tabs>
        <w:rPr>
          <w:rFonts w:asciiTheme="minorHAnsi" w:eastAsiaTheme="minorEastAsia" w:hAnsiTheme="minorHAnsi" w:cstheme="minorBidi"/>
          <w:noProof/>
          <w:kern w:val="2"/>
          <w:sz w:val="24"/>
          <w:lang w:val="en-US"/>
          <w14:ligatures w14:val="standardContextual"/>
        </w:rPr>
      </w:pPr>
      <w:r w:rsidRPr="00E026E1">
        <w:rPr>
          <w:noProof/>
          <w:color w:val="000000"/>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4"/>
          <w:lang w:val="en-US"/>
          <w14:ligatures w14:val="standardContextual"/>
        </w:rPr>
        <w:tab/>
      </w:r>
      <w:r>
        <w:rPr>
          <w:noProof/>
        </w:rPr>
        <w:t>Vendi partner</w:t>
      </w:r>
      <w:r>
        <w:rPr>
          <w:noProof/>
        </w:rPr>
        <w:tab/>
      </w:r>
      <w:r>
        <w:rPr>
          <w:noProof/>
        </w:rPr>
        <w:fldChar w:fldCharType="begin"/>
      </w:r>
      <w:r>
        <w:rPr>
          <w:noProof/>
        </w:rPr>
        <w:instrText xml:space="preserve"> PAGEREF _Toc194670318 \h </w:instrText>
      </w:r>
      <w:r>
        <w:rPr>
          <w:noProof/>
        </w:rPr>
      </w:r>
      <w:r>
        <w:rPr>
          <w:noProof/>
        </w:rPr>
        <w:fldChar w:fldCharType="separate"/>
      </w:r>
      <w:r>
        <w:rPr>
          <w:noProof/>
        </w:rPr>
        <w:t>3</w:t>
      </w:r>
      <w:r>
        <w:rPr>
          <w:noProof/>
        </w:rPr>
        <w:fldChar w:fldCharType="end"/>
      </w:r>
    </w:p>
    <w:p w14:paraId="4461E3FE" w14:textId="5A6FA8F4" w:rsidR="00E74B3A" w:rsidRDefault="00E74B3A">
      <w:pPr>
        <w:pStyle w:val="TOC2"/>
        <w:tabs>
          <w:tab w:val="left" w:pos="1077"/>
        </w:tabs>
        <w:rPr>
          <w:rFonts w:asciiTheme="minorHAnsi" w:eastAsiaTheme="minorEastAsia" w:hAnsiTheme="minorHAnsi" w:cstheme="minorBidi"/>
          <w:noProof/>
          <w:kern w:val="2"/>
          <w:sz w:val="24"/>
          <w:lang w:val="en-US"/>
          <w14:ligatures w14:val="standardContextual"/>
        </w:rPr>
      </w:pPr>
      <w:r w:rsidRPr="00E026E1">
        <w:rPr>
          <w:noProof/>
          <w:color w:val="000000"/>
          <w14:scene3d>
            <w14:camera w14:prst="orthographicFront"/>
            <w14:lightRig w14:rig="threePt" w14:dir="t">
              <w14:rot w14:lat="0" w14:lon="0" w14:rev="0"/>
            </w14:lightRig>
          </w14:scene3d>
        </w:rPr>
        <w:t>1.2.</w:t>
      </w:r>
      <w:r>
        <w:rPr>
          <w:rFonts w:asciiTheme="minorHAnsi" w:eastAsiaTheme="minorEastAsia" w:hAnsiTheme="minorHAnsi" w:cstheme="minorBidi"/>
          <w:noProof/>
          <w:kern w:val="2"/>
          <w:sz w:val="24"/>
          <w:lang w:val="en-US"/>
          <w14:ligatures w14:val="standardContextual"/>
        </w:rPr>
        <w:tab/>
      </w:r>
      <w:r>
        <w:rPr>
          <w:noProof/>
        </w:rPr>
        <w:t>Autoriteti kontraktues</w:t>
      </w:r>
      <w:r>
        <w:rPr>
          <w:noProof/>
        </w:rPr>
        <w:tab/>
      </w:r>
      <w:r>
        <w:rPr>
          <w:noProof/>
        </w:rPr>
        <w:fldChar w:fldCharType="begin"/>
      </w:r>
      <w:r>
        <w:rPr>
          <w:noProof/>
        </w:rPr>
        <w:instrText xml:space="preserve"> PAGEREF _Toc194670319 \h </w:instrText>
      </w:r>
      <w:r>
        <w:rPr>
          <w:noProof/>
        </w:rPr>
      </w:r>
      <w:r>
        <w:rPr>
          <w:noProof/>
        </w:rPr>
        <w:fldChar w:fldCharType="separate"/>
      </w:r>
      <w:r>
        <w:rPr>
          <w:noProof/>
        </w:rPr>
        <w:t>3</w:t>
      </w:r>
      <w:r>
        <w:rPr>
          <w:noProof/>
        </w:rPr>
        <w:fldChar w:fldCharType="end"/>
      </w:r>
    </w:p>
    <w:p w14:paraId="7A747364" w14:textId="796B3D46" w:rsidR="00E74B3A" w:rsidRDefault="00E74B3A">
      <w:pPr>
        <w:pStyle w:val="TOC2"/>
        <w:tabs>
          <w:tab w:val="left" w:pos="1077"/>
        </w:tabs>
        <w:rPr>
          <w:rFonts w:asciiTheme="minorHAnsi" w:eastAsiaTheme="minorEastAsia" w:hAnsiTheme="minorHAnsi" w:cstheme="minorBidi"/>
          <w:noProof/>
          <w:kern w:val="2"/>
          <w:sz w:val="24"/>
          <w:lang w:val="en-US"/>
          <w14:ligatures w14:val="standardContextual"/>
        </w:rPr>
      </w:pPr>
      <w:r w:rsidRPr="00E026E1">
        <w:rPr>
          <w:noProof/>
          <w:color w:val="000000"/>
          <w14:scene3d>
            <w14:camera w14:prst="orthographicFront"/>
            <w14:lightRig w14:rig="threePt" w14:dir="t">
              <w14:rot w14:lat="0" w14:lon="0" w14:rev="0"/>
            </w14:lightRig>
          </w14:scene3d>
        </w:rPr>
        <w:t>1.3.</w:t>
      </w:r>
      <w:r>
        <w:rPr>
          <w:rFonts w:asciiTheme="minorHAnsi" w:eastAsiaTheme="minorEastAsia" w:hAnsiTheme="minorHAnsi" w:cstheme="minorBidi"/>
          <w:noProof/>
          <w:kern w:val="2"/>
          <w:sz w:val="24"/>
          <w:lang w:val="en-US"/>
          <w14:ligatures w14:val="standardContextual"/>
        </w:rPr>
        <w:tab/>
      </w:r>
      <w:r>
        <w:rPr>
          <w:noProof/>
        </w:rPr>
        <w:t>Konteksti vendor</w:t>
      </w:r>
      <w:r>
        <w:rPr>
          <w:noProof/>
        </w:rPr>
        <w:tab/>
      </w:r>
      <w:r>
        <w:rPr>
          <w:noProof/>
        </w:rPr>
        <w:fldChar w:fldCharType="begin"/>
      </w:r>
      <w:r>
        <w:rPr>
          <w:noProof/>
        </w:rPr>
        <w:instrText xml:space="preserve"> PAGEREF _Toc194670320 \h </w:instrText>
      </w:r>
      <w:r>
        <w:rPr>
          <w:noProof/>
        </w:rPr>
      </w:r>
      <w:r>
        <w:rPr>
          <w:noProof/>
        </w:rPr>
        <w:fldChar w:fldCharType="separate"/>
      </w:r>
      <w:r>
        <w:rPr>
          <w:noProof/>
        </w:rPr>
        <w:t>3</w:t>
      </w:r>
      <w:r>
        <w:rPr>
          <w:noProof/>
        </w:rPr>
        <w:fldChar w:fldCharType="end"/>
      </w:r>
    </w:p>
    <w:p w14:paraId="607BC7A6" w14:textId="77E7B908" w:rsidR="00E74B3A" w:rsidRDefault="00E74B3A">
      <w:pPr>
        <w:pStyle w:val="TOC2"/>
        <w:tabs>
          <w:tab w:val="left" w:pos="1077"/>
        </w:tabs>
        <w:rPr>
          <w:rFonts w:asciiTheme="minorHAnsi" w:eastAsiaTheme="minorEastAsia" w:hAnsiTheme="minorHAnsi" w:cstheme="minorBidi"/>
          <w:noProof/>
          <w:kern w:val="2"/>
          <w:sz w:val="24"/>
          <w:lang w:val="en-US"/>
          <w14:ligatures w14:val="standardContextual"/>
        </w:rPr>
      </w:pPr>
      <w:r w:rsidRPr="00E026E1">
        <w:rPr>
          <w:noProof/>
          <w:color w:val="000000"/>
          <w14:scene3d>
            <w14:camera w14:prst="orthographicFront"/>
            <w14:lightRig w14:rig="threePt" w14:dir="t">
              <w14:rot w14:lat="0" w14:lon="0" w14:rev="0"/>
            </w14:lightRig>
          </w14:scene3d>
        </w:rPr>
        <w:t>1.4.</w:t>
      </w:r>
      <w:r>
        <w:rPr>
          <w:rFonts w:asciiTheme="minorHAnsi" w:eastAsiaTheme="minorEastAsia" w:hAnsiTheme="minorHAnsi" w:cstheme="minorBidi"/>
          <w:noProof/>
          <w:kern w:val="2"/>
          <w:sz w:val="24"/>
          <w:lang w:val="en-US"/>
          <w14:ligatures w14:val="standardContextual"/>
        </w:rPr>
        <w:tab/>
      </w:r>
      <w:r>
        <w:rPr>
          <w:noProof/>
        </w:rPr>
        <w:t>Situata aktuale në sektor</w:t>
      </w:r>
      <w:r>
        <w:rPr>
          <w:noProof/>
        </w:rPr>
        <w:tab/>
      </w:r>
      <w:r>
        <w:rPr>
          <w:noProof/>
        </w:rPr>
        <w:fldChar w:fldCharType="begin"/>
      </w:r>
      <w:r>
        <w:rPr>
          <w:noProof/>
        </w:rPr>
        <w:instrText xml:space="preserve"> PAGEREF _Toc194670321 \h </w:instrText>
      </w:r>
      <w:r>
        <w:rPr>
          <w:noProof/>
        </w:rPr>
      </w:r>
      <w:r>
        <w:rPr>
          <w:noProof/>
        </w:rPr>
        <w:fldChar w:fldCharType="separate"/>
      </w:r>
      <w:r>
        <w:rPr>
          <w:noProof/>
        </w:rPr>
        <w:t>4</w:t>
      </w:r>
      <w:r>
        <w:rPr>
          <w:noProof/>
        </w:rPr>
        <w:fldChar w:fldCharType="end"/>
      </w:r>
    </w:p>
    <w:p w14:paraId="07A7231E" w14:textId="19284B29" w:rsidR="00E74B3A" w:rsidRDefault="00E74B3A">
      <w:pPr>
        <w:pStyle w:val="TOC2"/>
        <w:tabs>
          <w:tab w:val="left" w:pos="1077"/>
        </w:tabs>
        <w:rPr>
          <w:rFonts w:asciiTheme="minorHAnsi" w:eastAsiaTheme="minorEastAsia" w:hAnsiTheme="minorHAnsi" w:cstheme="minorBidi"/>
          <w:noProof/>
          <w:kern w:val="2"/>
          <w:sz w:val="24"/>
          <w:lang w:val="en-US"/>
          <w14:ligatures w14:val="standardContextual"/>
        </w:rPr>
      </w:pPr>
      <w:r w:rsidRPr="00E026E1">
        <w:rPr>
          <w:noProof/>
          <w:color w:val="000000"/>
          <w14:scene3d>
            <w14:camera w14:prst="orthographicFront"/>
            <w14:lightRig w14:rig="threePt" w14:dir="t">
              <w14:rot w14:lat="0" w14:lon="0" w14:rev="0"/>
            </w14:lightRig>
          </w14:scene3d>
        </w:rPr>
        <w:t>1.5.</w:t>
      </w:r>
      <w:r>
        <w:rPr>
          <w:rFonts w:asciiTheme="minorHAnsi" w:eastAsiaTheme="minorEastAsia" w:hAnsiTheme="minorHAnsi" w:cstheme="minorBidi"/>
          <w:noProof/>
          <w:kern w:val="2"/>
          <w:sz w:val="24"/>
          <w:lang w:val="en-US"/>
          <w14:ligatures w14:val="standardContextual"/>
        </w:rPr>
        <w:tab/>
      </w:r>
      <w:r>
        <w:rPr>
          <w:noProof/>
        </w:rPr>
        <w:t>Programet përkatëse dhe aktivitetet e tjera të donatorëve</w:t>
      </w:r>
      <w:r>
        <w:rPr>
          <w:noProof/>
        </w:rPr>
        <w:tab/>
      </w:r>
      <w:r>
        <w:rPr>
          <w:noProof/>
        </w:rPr>
        <w:fldChar w:fldCharType="begin"/>
      </w:r>
      <w:r>
        <w:rPr>
          <w:noProof/>
        </w:rPr>
        <w:instrText xml:space="preserve"> PAGEREF _Toc194670322 \h </w:instrText>
      </w:r>
      <w:r>
        <w:rPr>
          <w:noProof/>
        </w:rPr>
      </w:r>
      <w:r>
        <w:rPr>
          <w:noProof/>
        </w:rPr>
        <w:fldChar w:fldCharType="separate"/>
      </w:r>
      <w:r>
        <w:rPr>
          <w:noProof/>
        </w:rPr>
        <w:t>5</w:t>
      </w:r>
      <w:r>
        <w:rPr>
          <w:noProof/>
        </w:rPr>
        <w:fldChar w:fldCharType="end"/>
      </w:r>
    </w:p>
    <w:p w14:paraId="31FAFA62" w14:textId="47C7CA9F" w:rsidR="00E74B3A" w:rsidRPr="00E74B3A" w:rsidRDefault="00E74B3A">
      <w:pPr>
        <w:pStyle w:val="TOC1"/>
        <w:rPr>
          <w:rFonts w:asciiTheme="minorHAnsi" w:eastAsiaTheme="minorEastAsia" w:hAnsiTheme="minorHAnsi" w:cstheme="minorBidi"/>
          <w:b w:val="0"/>
          <w:caps w:val="0"/>
          <w:noProof/>
          <w:kern w:val="2"/>
          <w:lang w:val="de-AT"/>
          <w14:ligatures w14:val="standardContextual"/>
        </w:rPr>
      </w:pPr>
      <w:r w:rsidRPr="00E026E1">
        <w:rPr>
          <w:noProof/>
          <w:lang w:val="de-AT"/>
        </w:rPr>
        <w:t>2.</w:t>
      </w:r>
      <w:r w:rsidRPr="00E74B3A">
        <w:rPr>
          <w:rFonts w:asciiTheme="minorHAnsi" w:eastAsiaTheme="minorEastAsia" w:hAnsiTheme="minorHAnsi" w:cstheme="minorBidi"/>
          <w:b w:val="0"/>
          <w:caps w:val="0"/>
          <w:noProof/>
          <w:kern w:val="2"/>
          <w:lang w:val="de-AT"/>
          <w14:ligatures w14:val="standardContextual"/>
        </w:rPr>
        <w:tab/>
      </w:r>
      <w:r w:rsidRPr="00E026E1">
        <w:rPr>
          <w:noProof/>
          <w:lang w:val="de-AT"/>
        </w:rPr>
        <w:t>OBJEKTIVAT DHE REZULTATET E PRITSHME</w:t>
      </w:r>
      <w:r w:rsidRPr="00E74B3A">
        <w:rPr>
          <w:noProof/>
          <w:lang w:val="de-AT"/>
        </w:rPr>
        <w:tab/>
      </w:r>
      <w:r>
        <w:rPr>
          <w:noProof/>
        </w:rPr>
        <w:fldChar w:fldCharType="begin"/>
      </w:r>
      <w:r w:rsidRPr="00E74B3A">
        <w:rPr>
          <w:noProof/>
          <w:lang w:val="de-AT"/>
        </w:rPr>
        <w:instrText xml:space="preserve"> PAGEREF _Toc194670323 \h </w:instrText>
      </w:r>
      <w:r>
        <w:rPr>
          <w:noProof/>
        </w:rPr>
      </w:r>
      <w:r>
        <w:rPr>
          <w:noProof/>
        </w:rPr>
        <w:fldChar w:fldCharType="separate"/>
      </w:r>
      <w:r w:rsidRPr="00E74B3A">
        <w:rPr>
          <w:noProof/>
          <w:lang w:val="de-AT"/>
        </w:rPr>
        <w:t>5</w:t>
      </w:r>
      <w:r>
        <w:rPr>
          <w:noProof/>
        </w:rPr>
        <w:fldChar w:fldCharType="end"/>
      </w:r>
    </w:p>
    <w:p w14:paraId="04645C32" w14:textId="77882785" w:rsidR="00E74B3A" w:rsidRPr="00E74B3A" w:rsidRDefault="00E74B3A">
      <w:pPr>
        <w:pStyle w:val="TOC2"/>
        <w:tabs>
          <w:tab w:val="left" w:pos="1077"/>
        </w:tabs>
        <w:rPr>
          <w:rFonts w:asciiTheme="minorHAnsi" w:eastAsiaTheme="minorEastAsia" w:hAnsiTheme="minorHAnsi" w:cstheme="minorBidi"/>
          <w:noProof/>
          <w:kern w:val="2"/>
          <w:sz w:val="24"/>
          <w:lang w:val="de-AT"/>
          <w14:ligatures w14:val="standardContextual"/>
        </w:rPr>
      </w:pPr>
      <w:r w:rsidRPr="00E026E1">
        <w:rPr>
          <w:noProof/>
          <w:color w:val="000000"/>
          <w:lang w:val="de-AT"/>
          <w14:scene3d>
            <w14:camera w14:prst="orthographicFront"/>
            <w14:lightRig w14:rig="threePt" w14:dir="t">
              <w14:rot w14:lat="0" w14:lon="0" w14:rev="0"/>
            </w14:lightRig>
          </w14:scene3d>
        </w:rPr>
        <w:t>2.1.</w:t>
      </w:r>
      <w:r w:rsidRPr="00E74B3A">
        <w:rPr>
          <w:rFonts w:asciiTheme="minorHAnsi" w:eastAsiaTheme="minorEastAsia" w:hAnsiTheme="minorHAnsi" w:cstheme="minorBidi"/>
          <w:noProof/>
          <w:kern w:val="2"/>
          <w:sz w:val="24"/>
          <w:lang w:val="de-AT"/>
          <w14:ligatures w14:val="standardContextual"/>
        </w:rPr>
        <w:tab/>
      </w:r>
      <w:r w:rsidRPr="00E026E1">
        <w:rPr>
          <w:noProof/>
          <w:lang w:val="de-AT"/>
        </w:rPr>
        <w:t>Rezultatet e pritshme (outputs) që do të arrihen nga i kontraktuari</w:t>
      </w:r>
      <w:r w:rsidRPr="00E74B3A">
        <w:rPr>
          <w:noProof/>
          <w:lang w:val="de-AT"/>
        </w:rPr>
        <w:tab/>
      </w:r>
      <w:r>
        <w:rPr>
          <w:noProof/>
        </w:rPr>
        <w:fldChar w:fldCharType="begin"/>
      </w:r>
      <w:r w:rsidRPr="00E74B3A">
        <w:rPr>
          <w:noProof/>
          <w:lang w:val="de-AT"/>
        </w:rPr>
        <w:instrText xml:space="preserve"> PAGEREF _Toc194670324 \h </w:instrText>
      </w:r>
      <w:r>
        <w:rPr>
          <w:noProof/>
        </w:rPr>
      </w:r>
      <w:r>
        <w:rPr>
          <w:noProof/>
        </w:rPr>
        <w:fldChar w:fldCharType="separate"/>
      </w:r>
      <w:r w:rsidRPr="00E74B3A">
        <w:rPr>
          <w:noProof/>
          <w:lang w:val="de-AT"/>
        </w:rPr>
        <w:t>6</w:t>
      </w:r>
      <w:r>
        <w:rPr>
          <w:noProof/>
        </w:rPr>
        <w:fldChar w:fldCharType="end"/>
      </w:r>
    </w:p>
    <w:p w14:paraId="19318E6F" w14:textId="3D22D5C9" w:rsidR="00E74B3A" w:rsidRPr="00E74B3A" w:rsidRDefault="00E74B3A">
      <w:pPr>
        <w:pStyle w:val="TOC2"/>
        <w:tabs>
          <w:tab w:val="left" w:pos="1077"/>
        </w:tabs>
        <w:rPr>
          <w:rFonts w:asciiTheme="minorHAnsi" w:eastAsiaTheme="minorEastAsia" w:hAnsiTheme="minorHAnsi" w:cstheme="minorBidi"/>
          <w:noProof/>
          <w:kern w:val="2"/>
          <w:sz w:val="24"/>
          <w:lang w:val="de-AT"/>
          <w14:ligatures w14:val="standardContextual"/>
        </w:rPr>
      </w:pPr>
      <w:r w:rsidRPr="00E74B3A">
        <w:rPr>
          <w:noProof/>
          <w:color w:val="000000"/>
          <w:lang w:val="de-AT"/>
          <w14:scene3d>
            <w14:camera w14:prst="orthographicFront"/>
            <w14:lightRig w14:rig="threePt" w14:dir="t">
              <w14:rot w14:lat="0" w14:lon="0" w14:rev="0"/>
            </w14:lightRig>
          </w14:scene3d>
        </w:rPr>
        <w:t>2.2.</w:t>
      </w:r>
      <w:r w:rsidRPr="00E74B3A">
        <w:rPr>
          <w:rFonts w:asciiTheme="minorHAnsi" w:eastAsiaTheme="minorEastAsia" w:hAnsiTheme="minorHAnsi" w:cstheme="minorBidi"/>
          <w:noProof/>
          <w:kern w:val="2"/>
          <w:sz w:val="24"/>
          <w:lang w:val="de-AT"/>
          <w14:ligatures w14:val="standardContextual"/>
        </w:rPr>
        <w:tab/>
      </w:r>
      <w:r w:rsidRPr="00E026E1">
        <w:rPr>
          <w:bCs/>
          <w:noProof/>
          <w:lang w:val="de-AT"/>
        </w:rPr>
        <w:t>Rezultatet që duhen arritur</w:t>
      </w:r>
      <w:r w:rsidRPr="00E74B3A">
        <w:rPr>
          <w:noProof/>
          <w:lang w:val="de-AT"/>
        </w:rPr>
        <w:tab/>
      </w:r>
      <w:r>
        <w:rPr>
          <w:noProof/>
        </w:rPr>
        <w:fldChar w:fldCharType="begin"/>
      </w:r>
      <w:r w:rsidRPr="00E74B3A">
        <w:rPr>
          <w:noProof/>
          <w:lang w:val="de-AT"/>
        </w:rPr>
        <w:instrText xml:space="preserve"> PAGEREF _Toc194670325 \h </w:instrText>
      </w:r>
      <w:r>
        <w:rPr>
          <w:noProof/>
        </w:rPr>
      </w:r>
      <w:r>
        <w:rPr>
          <w:noProof/>
        </w:rPr>
        <w:fldChar w:fldCharType="separate"/>
      </w:r>
      <w:r w:rsidRPr="00E74B3A">
        <w:rPr>
          <w:noProof/>
          <w:lang w:val="de-AT"/>
        </w:rPr>
        <w:t>7</w:t>
      </w:r>
      <w:r>
        <w:rPr>
          <w:noProof/>
        </w:rPr>
        <w:fldChar w:fldCharType="end"/>
      </w:r>
    </w:p>
    <w:p w14:paraId="1D31E881" w14:textId="732BEAB2" w:rsidR="00E74B3A" w:rsidRPr="00E74B3A" w:rsidRDefault="00E74B3A">
      <w:pPr>
        <w:pStyle w:val="TOC1"/>
        <w:rPr>
          <w:rFonts w:asciiTheme="minorHAnsi" w:eastAsiaTheme="minorEastAsia" w:hAnsiTheme="minorHAnsi" w:cstheme="minorBidi"/>
          <w:b w:val="0"/>
          <w:caps w:val="0"/>
          <w:noProof/>
          <w:kern w:val="2"/>
          <w:lang w:val="de-AT"/>
          <w14:ligatures w14:val="standardContextual"/>
        </w:rPr>
      </w:pPr>
      <w:r w:rsidRPr="00E74B3A">
        <w:rPr>
          <w:noProof/>
          <w:lang w:val="de-AT"/>
        </w:rPr>
        <w:t>3.</w:t>
      </w:r>
      <w:r w:rsidRPr="00E74B3A">
        <w:rPr>
          <w:rFonts w:asciiTheme="minorHAnsi" w:eastAsiaTheme="minorEastAsia" w:hAnsiTheme="minorHAnsi" w:cstheme="minorBidi"/>
          <w:b w:val="0"/>
          <w:caps w:val="0"/>
          <w:noProof/>
          <w:kern w:val="2"/>
          <w:lang w:val="de-AT"/>
          <w14:ligatures w14:val="standardContextual"/>
        </w:rPr>
        <w:tab/>
      </w:r>
      <w:r w:rsidRPr="00E026E1">
        <w:rPr>
          <w:bCs/>
          <w:noProof/>
          <w:lang w:val="de-AT"/>
        </w:rPr>
        <w:t>SUPOZIMET DHE RREZIQET</w:t>
      </w:r>
      <w:r w:rsidRPr="00E74B3A">
        <w:rPr>
          <w:noProof/>
          <w:lang w:val="de-AT"/>
        </w:rPr>
        <w:tab/>
      </w:r>
      <w:r>
        <w:rPr>
          <w:noProof/>
        </w:rPr>
        <w:fldChar w:fldCharType="begin"/>
      </w:r>
      <w:r w:rsidRPr="00E74B3A">
        <w:rPr>
          <w:noProof/>
          <w:lang w:val="de-AT"/>
        </w:rPr>
        <w:instrText xml:space="preserve"> PAGEREF _Toc194670326 \h </w:instrText>
      </w:r>
      <w:r>
        <w:rPr>
          <w:noProof/>
        </w:rPr>
      </w:r>
      <w:r>
        <w:rPr>
          <w:noProof/>
        </w:rPr>
        <w:fldChar w:fldCharType="separate"/>
      </w:r>
      <w:r w:rsidRPr="00E74B3A">
        <w:rPr>
          <w:noProof/>
          <w:lang w:val="de-AT"/>
        </w:rPr>
        <w:t>7</w:t>
      </w:r>
      <w:r>
        <w:rPr>
          <w:noProof/>
        </w:rPr>
        <w:fldChar w:fldCharType="end"/>
      </w:r>
    </w:p>
    <w:p w14:paraId="1EB16ED6" w14:textId="039EA871" w:rsidR="00E74B3A" w:rsidRPr="00E74B3A" w:rsidRDefault="00E74B3A">
      <w:pPr>
        <w:pStyle w:val="TOC2"/>
        <w:tabs>
          <w:tab w:val="left" w:pos="1077"/>
        </w:tabs>
        <w:rPr>
          <w:rFonts w:asciiTheme="minorHAnsi" w:eastAsiaTheme="minorEastAsia" w:hAnsiTheme="minorHAnsi" w:cstheme="minorBidi"/>
          <w:noProof/>
          <w:kern w:val="2"/>
          <w:sz w:val="24"/>
          <w:lang w:val="de-AT"/>
          <w14:ligatures w14:val="standardContextual"/>
        </w:rPr>
      </w:pPr>
      <w:r w:rsidRPr="00E74B3A">
        <w:rPr>
          <w:noProof/>
          <w:color w:val="000000"/>
          <w:lang w:val="de-AT"/>
          <w14:scene3d>
            <w14:camera w14:prst="orthographicFront"/>
            <w14:lightRig w14:rig="threePt" w14:dir="t">
              <w14:rot w14:lat="0" w14:lon="0" w14:rev="0"/>
            </w14:lightRig>
          </w14:scene3d>
        </w:rPr>
        <w:t>3.1.</w:t>
      </w:r>
      <w:r w:rsidRPr="00E74B3A">
        <w:rPr>
          <w:rFonts w:asciiTheme="minorHAnsi" w:eastAsiaTheme="minorEastAsia" w:hAnsiTheme="minorHAnsi" w:cstheme="minorBidi"/>
          <w:noProof/>
          <w:kern w:val="2"/>
          <w:sz w:val="24"/>
          <w:lang w:val="de-AT"/>
          <w14:ligatures w14:val="standardContextual"/>
        </w:rPr>
        <w:tab/>
      </w:r>
      <w:r w:rsidRPr="00E026E1">
        <w:rPr>
          <w:bCs/>
          <w:noProof/>
          <w:lang w:val="de-AT"/>
        </w:rPr>
        <w:t>Supozimet mbi projektin</w:t>
      </w:r>
      <w:r w:rsidRPr="00E74B3A">
        <w:rPr>
          <w:noProof/>
          <w:lang w:val="de-AT"/>
        </w:rPr>
        <w:tab/>
      </w:r>
      <w:r>
        <w:rPr>
          <w:noProof/>
        </w:rPr>
        <w:fldChar w:fldCharType="begin"/>
      </w:r>
      <w:r w:rsidRPr="00E74B3A">
        <w:rPr>
          <w:noProof/>
          <w:lang w:val="de-AT"/>
        </w:rPr>
        <w:instrText xml:space="preserve"> PAGEREF _Toc194670327 \h </w:instrText>
      </w:r>
      <w:r>
        <w:rPr>
          <w:noProof/>
        </w:rPr>
      </w:r>
      <w:r>
        <w:rPr>
          <w:noProof/>
        </w:rPr>
        <w:fldChar w:fldCharType="separate"/>
      </w:r>
      <w:r w:rsidRPr="00E74B3A">
        <w:rPr>
          <w:noProof/>
          <w:lang w:val="de-AT"/>
        </w:rPr>
        <w:t>7</w:t>
      </w:r>
      <w:r>
        <w:rPr>
          <w:noProof/>
        </w:rPr>
        <w:fldChar w:fldCharType="end"/>
      </w:r>
    </w:p>
    <w:p w14:paraId="17F5D6A5" w14:textId="2579E54D" w:rsidR="00E74B3A" w:rsidRPr="00E74B3A" w:rsidRDefault="00E74B3A">
      <w:pPr>
        <w:pStyle w:val="TOC2"/>
        <w:tabs>
          <w:tab w:val="left" w:pos="1077"/>
        </w:tabs>
        <w:rPr>
          <w:rFonts w:asciiTheme="minorHAnsi" w:eastAsiaTheme="minorEastAsia" w:hAnsiTheme="minorHAnsi" w:cstheme="minorBidi"/>
          <w:noProof/>
          <w:kern w:val="2"/>
          <w:sz w:val="24"/>
          <w:lang w:val="de-AT"/>
          <w14:ligatures w14:val="standardContextual"/>
        </w:rPr>
      </w:pPr>
      <w:r w:rsidRPr="00E74B3A">
        <w:rPr>
          <w:noProof/>
          <w:color w:val="000000"/>
          <w:lang w:val="de-AT"/>
          <w14:scene3d>
            <w14:camera w14:prst="orthographicFront"/>
            <w14:lightRig w14:rig="threePt" w14:dir="t">
              <w14:rot w14:lat="0" w14:lon="0" w14:rev="0"/>
            </w14:lightRig>
          </w14:scene3d>
        </w:rPr>
        <w:t>3.1.</w:t>
      </w:r>
      <w:r w:rsidRPr="00E74B3A">
        <w:rPr>
          <w:rFonts w:asciiTheme="minorHAnsi" w:eastAsiaTheme="minorEastAsia" w:hAnsiTheme="minorHAnsi" w:cstheme="minorBidi"/>
          <w:noProof/>
          <w:kern w:val="2"/>
          <w:sz w:val="24"/>
          <w:lang w:val="de-AT"/>
          <w14:ligatures w14:val="standardContextual"/>
        </w:rPr>
        <w:tab/>
      </w:r>
      <w:r w:rsidRPr="00E026E1">
        <w:rPr>
          <w:bCs/>
          <w:noProof/>
          <w:lang w:val="de-AT"/>
        </w:rPr>
        <w:t>Rreziqet</w:t>
      </w:r>
      <w:r w:rsidRPr="00E74B3A">
        <w:rPr>
          <w:noProof/>
          <w:lang w:val="de-AT"/>
        </w:rPr>
        <w:tab/>
      </w:r>
      <w:r>
        <w:rPr>
          <w:noProof/>
        </w:rPr>
        <w:fldChar w:fldCharType="begin"/>
      </w:r>
      <w:r w:rsidRPr="00E74B3A">
        <w:rPr>
          <w:noProof/>
          <w:lang w:val="de-AT"/>
        </w:rPr>
        <w:instrText xml:space="preserve"> PAGEREF _Toc194670328 \h </w:instrText>
      </w:r>
      <w:r>
        <w:rPr>
          <w:noProof/>
        </w:rPr>
      </w:r>
      <w:r>
        <w:rPr>
          <w:noProof/>
        </w:rPr>
        <w:fldChar w:fldCharType="separate"/>
      </w:r>
      <w:r w:rsidRPr="00E74B3A">
        <w:rPr>
          <w:noProof/>
          <w:lang w:val="de-AT"/>
        </w:rPr>
        <w:t>8</w:t>
      </w:r>
      <w:r>
        <w:rPr>
          <w:noProof/>
        </w:rPr>
        <w:fldChar w:fldCharType="end"/>
      </w:r>
    </w:p>
    <w:p w14:paraId="4D3835AF" w14:textId="797F05BF" w:rsidR="00E74B3A" w:rsidRPr="00E74B3A" w:rsidRDefault="00E74B3A">
      <w:pPr>
        <w:pStyle w:val="TOC1"/>
        <w:rPr>
          <w:rFonts w:asciiTheme="minorHAnsi" w:eastAsiaTheme="minorEastAsia" w:hAnsiTheme="minorHAnsi" w:cstheme="minorBidi"/>
          <w:b w:val="0"/>
          <w:caps w:val="0"/>
          <w:noProof/>
          <w:kern w:val="2"/>
          <w:lang w:val="de-AT"/>
          <w14:ligatures w14:val="standardContextual"/>
        </w:rPr>
      </w:pPr>
      <w:r w:rsidRPr="00E74B3A">
        <w:rPr>
          <w:noProof/>
          <w:lang w:val="de-AT"/>
        </w:rPr>
        <w:t>4.</w:t>
      </w:r>
      <w:r w:rsidRPr="00E74B3A">
        <w:rPr>
          <w:rFonts w:asciiTheme="minorHAnsi" w:eastAsiaTheme="minorEastAsia" w:hAnsiTheme="minorHAnsi" w:cstheme="minorBidi"/>
          <w:b w:val="0"/>
          <w:caps w:val="0"/>
          <w:noProof/>
          <w:kern w:val="2"/>
          <w:lang w:val="de-AT"/>
          <w14:ligatures w14:val="standardContextual"/>
        </w:rPr>
        <w:tab/>
      </w:r>
      <w:r w:rsidRPr="00E026E1">
        <w:rPr>
          <w:bCs/>
          <w:noProof/>
          <w:lang w:val="de-AT"/>
        </w:rPr>
        <w:t>KUFIZIMI I PUNËS</w:t>
      </w:r>
      <w:r w:rsidRPr="00E74B3A">
        <w:rPr>
          <w:noProof/>
          <w:lang w:val="de-AT"/>
        </w:rPr>
        <w:tab/>
      </w:r>
      <w:r>
        <w:rPr>
          <w:noProof/>
        </w:rPr>
        <w:fldChar w:fldCharType="begin"/>
      </w:r>
      <w:r w:rsidRPr="00E74B3A">
        <w:rPr>
          <w:noProof/>
          <w:lang w:val="de-AT"/>
        </w:rPr>
        <w:instrText xml:space="preserve"> PAGEREF _Toc194670329 \h </w:instrText>
      </w:r>
      <w:r>
        <w:rPr>
          <w:noProof/>
        </w:rPr>
      </w:r>
      <w:r>
        <w:rPr>
          <w:noProof/>
        </w:rPr>
        <w:fldChar w:fldCharType="separate"/>
      </w:r>
      <w:r w:rsidRPr="00E74B3A">
        <w:rPr>
          <w:noProof/>
          <w:lang w:val="de-AT"/>
        </w:rPr>
        <w:t>8</w:t>
      </w:r>
      <w:r>
        <w:rPr>
          <w:noProof/>
        </w:rPr>
        <w:fldChar w:fldCharType="end"/>
      </w:r>
    </w:p>
    <w:p w14:paraId="007047D4" w14:textId="29D3A923" w:rsidR="00E74B3A" w:rsidRPr="00E74B3A" w:rsidRDefault="00E74B3A">
      <w:pPr>
        <w:pStyle w:val="TOC2"/>
        <w:tabs>
          <w:tab w:val="left" w:pos="1077"/>
        </w:tabs>
        <w:rPr>
          <w:rFonts w:asciiTheme="minorHAnsi" w:eastAsiaTheme="minorEastAsia" w:hAnsiTheme="minorHAnsi" w:cstheme="minorBidi"/>
          <w:noProof/>
          <w:kern w:val="2"/>
          <w:sz w:val="24"/>
          <w:lang w:val="de-AT"/>
          <w14:ligatures w14:val="standardContextual"/>
        </w:rPr>
      </w:pPr>
      <w:r w:rsidRPr="00E74B3A">
        <w:rPr>
          <w:noProof/>
          <w:color w:val="000000"/>
          <w:lang w:val="de-AT"/>
          <w14:scene3d>
            <w14:camera w14:prst="orthographicFront"/>
            <w14:lightRig w14:rig="threePt" w14:dir="t">
              <w14:rot w14:lat="0" w14:lon="0" w14:rev="0"/>
            </w14:lightRig>
          </w14:scene3d>
        </w:rPr>
        <w:t>4.1.</w:t>
      </w:r>
      <w:r w:rsidRPr="00E74B3A">
        <w:rPr>
          <w:rFonts w:asciiTheme="minorHAnsi" w:eastAsiaTheme="minorEastAsia" w:hAnsiTheme="minorHAnsi" w:cstheme="minorBidi"/>
          <w:noProof/>
          <w:kern w:val="2"/>
          <w:sz w:val="24"/>
          <w:lang w:val="de-AT"/>
          <w14:ligatures w14:val="standardContextual"/>
        </w:rPr>
        <w:tab/>
      </w:r>
      <w:r w:rsidRPr="00E026E1">
        <w:rPr>
          <w:bCs/>
          <w:noProof/>
          <w:lang w:val="de-AT"/>
        </w:rPr>
        <w:t>Detyra të përgjithshme</w:t>
      </w:r>
      <w:r w:rsidRPr="00E74B3A">
        <w:rPr>
          <w:noProof/>
          <w:lang w:val="de-AT"/>
        </w:rPr>
        <w:tab/>
      </w:r>
      <w:r>
        <w:rPr>
          <w:noProof/>
        </w:rPr>
        <w:fldChar w:fldCharType="begin"/>
      </w:r>
      <w:r w:rsidRPr="00E74B3A">
        <w:rPr>
          <w:noProof/>
          <w:lang w:val="de-AT"/>
        </w:rPr>
        <w:instrText xml:space="preserve"> PAGEREF _Toc194670330 \h </w:instrText>
      </w:r>
      <w:r>
        <w:rPr>
          <w:noProof/>
        </w:rPr>
      </w:r>
      <w:r>
        <w:rPr>
          <w:noProof/>
        </w:rPr>
        <w:fldChar w:fldCharType="separate"/>
      </w:r>
      <w:r w:rsidRPr="00E74B3A">
        <w:rPr>
          <w:noProof/>
          <w:lang w:val="de-AT"/>
        </w:rPr>
        <w:t>8</w:t>
      </w:r>
      <w:r>
        <w:rPr>
          <w:noProof/>
        </w:rPr>
        <w:fldChar w:fldCharType="end"/>
      </w:r>
    </w:p>
    <w:p w14:paraId="6E804DE7" w14:textId="542C388D" w:rsidR="00E74B3A" w:rsidRPr="00E74B3A" w:rsidRDefault="00E74B3A">
      <w:pPr>
        <w:pStyle w:val="TOC2"/>
        <w:tabs>
          <w:tab w:val="left" w:pos="1077"/>
        </w:tabs>
        <w:rPr>
          <w:rFonts w:asciiTheme="minorHAnsi" w:eastAsiaTheme="minorEastAsia" w:hAnsiTheme="minorHAnsi" w:cstheme="minorBidi"/>
          <w:noProof/>
          <w:kern w:val="2"/>
          <w:sz w:val="24"/>
          <w:lang w:val="de-AT"/>
          <w14:ligatures w14:val="standardContextual"/>
        </w:rPr>
      </w:pPr>
      <w:r w:rsidRPr="00E74B3A">
        <w:rPr>
          <w:noProof/>
          <w:color w:val="000000"/>
          <w:lang w:val="de-AT"/>
          <w14:scene3d>
            <w14:camera w14:prst="orthographicFront"/>
            <w14:lightRig w14:rig="threePt" w14:dir="t">
              <w14:rot w14:lat="0" w14:lon="0" w14:rev="0"/>
            </w14:lightRig>
          </w14:scene3d>
        </w:rPr>
        <w:t>4.2.</w:t>
      </w:r>
      <w:r w:rsidRPr="00E74B3A">
        <w:rPr>
          <w:rFonts w:asciiTheme="minorHAnsi" w:eastAsiaTheme="minorEastAsia" w:hAnsiTheme="minorHAnsi" w:cstheme="minorBidi"/>
          <w:noProof/>
          <w:kern w:val="2"/>
          <w:sz w:val="24"/>
          <w:lang w:val="de-AT"/>
          <w14:ligatures w14:val="standardContextual"/>
        </w:rPr>
        <w:tab/>
      </w:r>
      <w:r w:rsidRPr="00E74B3A">
        <w:rPr>
          <w:bCs/>
          <w:noProof/>
          <w:lang w:val="de-AT"/>
        </w:rPr>
        <w:t>Detyra specifike</w:t>
      </w:r>
      <w:r w:rsidRPr="00E74B3A">
        <w:rPr>
          <w:noProof/>
          <w:lang w:val="de-AT"/>
        </w:rPr>
        <w:tab/>
      </w:r>
      <w:r>
        <w:rPr>
          <w:noProof/>
        </w:rPr>
        <w:fldChar w:fldCharType="begin"/>
      </w:r>
      <w:r w:rsidRPr="00E74B3A">
        <w:rPr>
          <w:noProof/>
          <w:lang w:val="de-AT"/>
        </w:rPr>
        <w:instrText xml:space="preserve"> PAGEREF _Toc194670331 \h </w:instrText>
      </w:r>
      <w:r>
        <w:rPr>
          <w:noProof/>
        </w:rPr>
      </w:r>
      <w:r>
        <w:rPr>
          <w:noProof/>
        </w:rPr>
        <w:fldChar w:fldCharType="separate"/>
      </w:r>
      <w:r w:rsidRPr="00E74B3A">
        <w:rPr>
          <w:noProof/>
          <w:lang w:val="de-AT"/>
        </w:rPr>
        <w:t>9</w:t>
      </w:r>
      <w:r>
        <w:rPr>
          <w:noProof/>
        </w:rPr>
        <w:fldChar w:fldCharType="end"/>
      </w:r>
    </w:p>
    <w:p w14:paraId="4B399878" w14:textId="10168554" w:rsidR="00E74B3A" w:rsidRPr="00E74B3A" w:rsidRDefault="00E74B3A">
      <w:pPr>
        <w:pStyle w:val="TOC2"/>
        <w:tabs>
          <w:tab w:val="left" w:pos="1077"/>
        </w:tabs>
        <w:rPr>
          <w:rFonts w:asciiTheme="minorHAnsi" w:eastAsiaTheme="minorEastAsia" w:hAnsiTheme="minorHAnsi" w:cstheme="minorBidi"/>
          <w:noProof/>
          <w:kern w:val="2"/>
          <w:sz w:val="24"/>
          <w:lang w:val="de-AT"/>
          <w14:ligatures w14:val="standardContextual"/>
        </w:rPr>
      </w:pPr>
      <w:r w:rsidRPr="00E74B3A">
        <w:rPr>
          <w:noProof/>
          <w:color w:val="000000"/>
          <w:lang w:val="de-AT"/>
          <w14:scene3d>
            <w14:camera w14:prst="orthographicFront"/>
            <w14:lightRig w14:rig="threePt" w14:dir="t">
              <w14:rot w14:lat="0" w14:lon="0" w14:rev="0"/>
            </w14:lightRig>
          </w14:scene3d>
        </w:rPr>
        <w:t>4.3.</w:t>
      </w:r>
      <w:r w:rsidRPr="00E74B3A">
        <w:rPr>
          <w:rFonts w:asciiTheme="minorHAnsi" w:eastAsiaTheme="minorEastAsia" w:hAnsiTheme="minorHAnsi" w:cstheme="minorBidi"/>
          <w:noProof/>
          <w:kern w:val="2"/>
          <w:sz w:val="24"/>
          <w:lang w:val="de-AT"/>
          <w14:ligatures w14:val="standardContextual"/>
        </w:rPr>
        <w:tab/>
      </w:r>
      <w:r w:rsidRPr="00E74B3A">
        <w:rPr>
          <w:bCs/>
          <w:noProof/>
          <w:lang w:val="de-AT"/>
        </w:rPr>
        <w:t>Menaxhimi i Projektit</w:t>
      </w:r>
      <w:r w:rsidRPr="00E74B3A">
        <w:rPr>
          <w:noProof/>
          <w:lang w:val="de-AT"/>
        </w:rPr>
        <w:tab/>
      </w:r>
      <w:r>
        <w:rPr>
          <w:noProof/>
        </w:rPr>
        <w:fldChar w:fldCharType="begin"/>
      </w:r>
      <w:r w:rsidRPr="00E74B3A">
        <w:rPr>
          <w:noProof/>
          <w:lang w:val="de-AT"/>
        </w:rPr>
        <w:instrText xml:space="preserve"> PAGEREF _Toc194670332 \h </w:instrText>
      </w:r>
      <w:r>
        <w:rPr>
          <w:noProof/>
        </w:rPr>
      </w:r>
      <w:r>
        <w:rPr>
          <w:noProof/>
        </w:rPr>
        <w:fldChar w:fldCharType="separate"/>
      </w:r>
      <w:r w:rsidRPr="00E74B3A">
        <w:rPr>
          <w:noProof/>
          <w:lang w:val="de-AT"/>
        </w:rPr>
        <w:t>10</w:t>
      </w:r>
      <w:r>
        <w:rPr>
          <w:noProof/>
        </w:rPr>
        <w:fldChar w:fldCharType="end"/>
      </w:r>
    </w:p>
    <w:p w14:paraId="7B9B1B37" w14:textId="11B823B7" w:rsidR="00E74B3A" w:rsidRPr="00E74B3A" w:rsidRDefault="00E74B3A">
      <w:pPr>
        <w:pStyle w:val="TOC1"/>
        <w:rPr>
          <w:rFonts w:asciiTheme="minorHAnsi" w:eastAsiaTheme="minorEastAsia" w:hAnsiTheme="minorHAnsi" w:cstheme="minorBidi"/>
          <w:b w:val="0"/>
          <w:caps w:val="0"/>
          <w:noProof/>
          <w:kern w:val="2"/>
          <w:lang w:val="de-AT"/>
          <w14:ligatures w14:val="standardContextual"/>
        </w:rPr>
      </w:pPr>
      <w:r w:rsidRPr="00E74B3A">
        <w:rPr>
          <w:noProof/>
          <w:lang w:val="de-AT"/>
        </w:rPr>
        <w:t>5.</w:t>
      </w:r>
      <w:r w:rsidRPr="00E74B3A">
        <w:rPr>
          <w:rFonts w:asciiTheme="minorHAnsi" w:eastAsiaTheme="minorEastAsia" w:hAnsiTheme="minorHAnsi" w:cstheme="minorBidi"/>
          <w:b w:val="0"/>
          <w:caps w:val="0"/>
          <w:noProof/>
          <w:kern w:val="2"/>
          <w:lang w:val="de-AT"/>
          <w14:ligatures w14:val="standardContextual"/>
        </w:rPr>
        <w:tab/>
      </w:r>
      <w:r w:rsidRPr="00E74B3A">
        <w:rPr>
          <w:bCs/>
          <w:noProof/>
          <w:lang w:val="de-AT"/>
        </w:rPr>
        <w:t>LOGJISTIKA DHE KOHËZGJATJA</w:t>
      </w:r>
      <w:r w:rsidRPr="00E74B3A">
        <w:rPr>
          <w:noProof/>
          <w:lang w:val="de-AT"/>
        </w:rPr>
        <w:tab/>
      </w:r>
      <w:r>
        <w:rPr>
          <w:noProof/>
        </w:rPr>
        <w:fldChar w:fldCharType="begin"/>
      </w:r>
      <w:r w:rsidRPr="00E74B3A">
        <w:rPr>
          <w:noProof/>
          <w:lang w:val="de-AT"/>
        </w:rPr>
        <w:instrText xml:space="preserve"> PAGEREF _Toc194670333 \h </w:instrText>
      </w:r>
      <w:r>
        <w:rPr>
          <w:noProof/>
        </w:rPr>
      </w:r>
      <w:r>
        <w:rPr>
          <w:noProof/>
        </w:rPr>
        <w:fldChar w:fldCharType="separate"/>
      </w:r>
      <w:r w:rsidRPr="00E74B3A">
        <w:rPr>
          <w:noProof/>
          <w:lang w:val="de-AT"/>
        </w:rPr>
        <w:t>10</w:t>
      </w:r>
      <w:r>
        <w:rPr>
          <w:noProof/>
        </w:rPr>
        <w:fldChar w:fldCharType="end"/>
      </w:r>
    </w:p>
    <w:p w14:paraId="08701534" w14:textId="26C9F43A" w:rsidR="00E74B3A" w:rsidRPr="00E74B3A" w:rsidRDefault="00E74B3A">
      <w:pPr>
        <w:pStyle w:val="TOC2"/>
        <w:tabs>
          <w:tab w:val="left" w:pos="1077"/>
        </w:tabs>
        <w:rPr>
          <w:rFonts w:asciiTheme="minorHAnsi" w:eastAsiaTheme="minorEastAsia" w:hAnsiTheme="minorHAnsi" w:cstheme="minorBidi"/>
          <w:noProof/>
          <w:kern w:val="2"/>
          <w:sz w:val="24"/>
          <w:lang w:val="it-IT"/>
          <w14:ligatures w14:val="standardContextual"/>
        </w:rPr>
      </w:pPr>
      <w:r w:rsidRPr="00E74B3A">
        <w:rPr>
          <w:noProof/>
          <w:color w:val="000000"/>
          <w:lang w:val="it-IT"/>
          <w14:scene3d>
            <w14:camera w14:prst="orthographicFront"/>
            <w14:lightRig w14:rig="threePt" w14:dir="t">
              <w14:rot w14:lat="0" w14:lon="0" w14:rev="0"/>
            </w14:lightRig>
          </w14:scene3d>
        </w:rPr>
        <w:t>5.1.</w:t>
      </w:r>
      <w:r w:rsidRPr="00E74B3A">
        <w:rPr>
          <w:rFonts w:asciiTheme="minorHAnsi" w:eastAsiaTheme="minorEastAsia" w:hAnsiTheme="minorHAnsi" w:cstheme="minorBidi"/>
          <w:noProof/>
          <w:kern w:val="2"/>
          <w:sz w:val="24"/>
          <w:lang w:val="it-IT"/>
          <w14:ligatures w14:val="standardContextual"/>
        </w:rPr>
        <w:tab/>
      </w:r>
      <w:r w:rsidRPr="00E74B3A">
        <w:rPr>
          <w:noProof/>
          <w:lang w:val="it-IT"/>
        </w:rPr>
        <w:t>Vendndodhja</w:t>
      </w:r>
      <w:r w:rsidRPr="00E74B3A">
        <w:rPr>
          <w:noProof/>
          <w:lang w:val="it-IT"/>
        </w:rPr>
        <w:tab/>
      </w:r>
      <w:r>
        <w:rPr>
          <w:noProof/>
        </w:rPr>
        <w:fldChar w:fldCharType="begin"/>
      </w:r>
      <w:r w:rsidRPr="00E74B3A">
        <w:rPr>
          <w:noProof/>
          <w:lang w:val="it-IT"/>
        </w:rPr>
        <w:instrText xml:space="preserve"> PAGEREF _Toc194670334 \h </w:instrText>
      </w:r>
      <w:r>
        <w:rPr>
          <w:noProof/>
        </w:rPr>
      </w:r>
      <w:r>
        <w:rPr>
          <w:noProof/>
        </w:rPr>
        <w:fldChar w:fldCharType="separate"/>
      </w:r>
      <w:r w:rsidRPr="00E74B3A">
        <w:rPr>
          <w:noProof/>
          <w:lang w:val="it-IT"/>
        </w:rPr>
        <w:t>10</w:t>
      </w:r>
      <w:r>
        <w:rPr>
          <w:noProof/>
        </w:rPr>
        <w:fldChar w:fldCharType="end"/>
      </w:r>
    </w:p>
    <w:p w14:paraId="4EEA280F" w14:textId="7AE341AC" w:rsidR="00E74B3A" w:rsidRPr="00E74B3A" w:rsidRDefault="00E74B3A">
      <w:pPr>
        <w:pStyle w:val="TOC2"/>
        <w:tabs>
          <w:tab w:val="left" w:pos="1077"/>
        </w:tabs>
        <w:rPr>
          <w:rFonts w:asciiTheme="minorHAnsi" w:eastAsiaTheme="minorEastAsia" w:hAnsiTheme="minorHAnsi" w:cstheme="minorBidi"/>
          <w:noProof/>
          <w:kern w:val="2"/>
          <w:sz w:val="24"/>
          <w:lang w:val="it-IT"/>
          <w14:ligatures w14:val="standardContextual"/>
        </w:rPr>
      </w:pPr>
      <w:r w:rsidRPr="00E026E1">
        <w:rPr>
          <w:noProof/>
          <w:color w:val="000000"/>
          <w:lang w:val="it-IT"/>
          <w14:scene3d>
            <w14:camera w14:prst="orthographicFront"/>
            <w14:lightRig w14:rig="threePt" w14:dir="t">
              <w14:rot w14:lat="0" w14:lon="0" w14:rev="0"/>
            </w14:lightRig>
          </w14:scene3d>
        </w:rPr>
        <w:t>5.2.</w:t>
      </w:r>
      <w:r w:rsidRPr="00E74B3A">
        <w:rPr>
          <w:rFonts w:asciiTheme="minorHAnsi" w:eastAsiaTheme="minorEastAsia" w:hAnsiTheme="minorHAnsi" w:cstheme="minorBidi"/>
          <w:noProof/>
          <w:kern w:val="2"/>
          <w:sz w:val="24"/>
          <w:lang w:val="it-IT"/>
          <w14:ligatures w14:val="standardContextual"/>
        </w:rPr>
        <w:tab/>
      </w:r>
      <w:r w:rsidRPr="00E026E1">
        <w:rPr>
          <w:bCs/>
          <w:noProof/>
          <w:lang w:val="it-IT"/>
        </w:rPr>
        <w:t>Data e nisjes dhe periudha e zbatimit të detyrave</w:t>
      </w:r>
      <w:r w:rsidRPr="00E74B3A">
        <w:rPr>
          <w:noProof/>
          <w:lang w:val="it-IT"/>
        </w:rPr>
        <w:tab/>
      </w:r>
      <w:r>
        <w:rPr>
          <w:noProof/>
        </w:rPr>
        <w:fldChar w:fldCharType="begin"/>
      </w:r>
      <w:r w:rsidRPr="00E74B3A">
        <w:rPr>
          <w:noProof/>
          <w:lang w:val="it-IT"/>
        </w:rPr>
        <w:instrText xml:space="preserve"> PAGEREF _Toc194670335 \h </w:instrText>
      </w:r>
      <w:r>
        <w:rPr>
          <w:noProof/>
        </w:rPr>
      </w:r>
      <w:r>
        <w:rPr>
          <w:noProof/>
        </w:rPr>
        <w:fldChar w:fldCharType="separate"/>
      </w:r>
      <w:r w:rsidRPr="00E74B3A">
        <w:rPr>
          <w:noProof/>
          <w:lang w:val="it-IT"/>
        </w:rPr>
        <w:t>10</w:t>
      </w:r>
      <w:r>
        <w:rPr>
          <w:noProof/>
        </w:rPr>
        <w:fldChar w:fldCharType="end"/>
      </w:r>
    </w:p>
    <w:p w14:paraId="080F9BD2" w14:textId="1D110B77" w:rsidR="00E74B3A" w:rsidRPr="00E74B3A" w:rsidRDefault="00E74B3A">
      <w:pPr>
        <w:pStyle w:val="TOC1"/>
        <w:rPr>
          <w:rFonts w:asciiTheme="minorHAnsi" w:eastAsiaTheme="minorEastAsia" w:hAnsiTheme="minorHAnsi" w:cstheme="minorBidi"/>
          <w:b w:val="0"/>
          <w:caps w:val="0"/>
          <w:noProof/>
          <w:kern w:val="2"/>
          <w:lang w:val="it-IT"/>
          <w14:ligatures w14:val="standardContextual"/>
        </w:rPr>
      </w:pPr>
      <w:r w:rsidRPr="00E74B3A">
        <w:rPr>
          <w:noProof/>
          <w:lang w:val="it-IT"/>
        </w:rPr>
        <w:t>6.</w:t>
      </w:r>
      <w:r w:rsidRPr="00E74B3A">
        <w:rPr>
          <w:rFonts w:asciiTheme="minorHAnsi" w:eastAsiaTheme="minorEastAsia" w:hAnsiTheme="minorHAnsi" w:cstheme="minorBidi"/>
          <w:b w:val="0"/>
          <w:caps w:val="0"/>
          <w:noProof/>
          <w:kern w:val="2"/>
          <w:lang w:val="it-IT"/>
          <w14:ligatures w14:val="standardContextual"/>
        </w:rPr>
        <w:tab/>
      </w:r>
      <w:r w:rsidRPr="00E026E1">
        <w:rPr>
          <w:bCs/>
          <w:noProof/>
          <w:lang w:val="it-IT"/>
        </w:rPr>
        <w:t>KËRKESAT</w:t>
      </w:r>
      <w:r w:rsidRPr="00E74B3A">
        <w:rPr>
          <w:noProof/>
          <w:lang w:val="it-IT"/>
        </w:rPr>
        <w:tab/>
      </w:r>
      <w:r>
        <w:rPr>
          <w:noProof/>
        </w:rPr>
        <w:fldChar w:fldCharType="begin"/>
      </w:r>
      <w:r w:rsidRPr="00E74B3A">
        <w:rPr>
          <w:noProof/>
          <w:lang w:val="it-IT"/>
        </w:rPr>
        <w:instrText xml:space="preserve"> PAGEREF _Toc194670336 \h </w:instrText>
      </w:r>
      <w:r>
        <w:rPr>
          <w:noProof/>
        </w:rPr>
      </w:r>
      <w:r>
        <w:rPr>
          <w:noProof/>
        </w:rPr>
        <w:fldChar w:fldCharType="separate"/>
      </w:r>
      <w:r w:rsidRPr="00E74B3A">
        <w:rPr>
          <w:noProof/>
          <w:lang w:val="it-IT"/>
        </w:rPr>
        <w:t>10</w:t>
      </w:r>
      <w:r>
        <w:rPr>
          <w:noProof/>
        </w:rPr>
        <w:fldChar w:fldCharType="end"/>
      </w:r>
    </w:p>
    <w:p w14:paraId="59D98EFF" w14:textId="1E9BB64E" w:rsidR="00E74B3A" w:rsidRPr="00E74B3A" w:rsidRDefault="00E74B3A">
      <w:pPr>
        <w:pStyle w:val="TOC2"/>
        <w:tabs>
          <w:tab w:val="left" w:pos="1077"/>
        </w:tabs>
        <w:rPr>
          <w:rFonts w:asciiTheme="minorHAnsi" w:eastAsiaTheme="minorEastAsia" w:hAnsiTheme="minorHAnsi" w:cstheme="minorBidi"/>
          <w:noProof/>
          <w:kern w:val="2"/>
          <w:sz w:val="24"/>
          <w:lang w:val="it-IT"/>
          <w14:ligatures w14:val="standardContextual"/>
        </w:rPr>
      </w:pPr>
      <w:r w:rsidRPr="00E74B3A">
        <w:rPr>
          <w:noProof/>
          <w:color w:val="000000"/>
          <w:lang w:val="it-IT"/>
          <w14:scene3d>
            <w14:camera w14:prst="orthographicFront"/>
            <w14:lightRig w14:rig="threePt" w14:dir="t">
              <w14:rot w14:lat="0" w14:lon="0" w14:rev="0"/>
            </w14:lightRig>
          </w14:scene3d>
        </w:rPr>
        <w:t>6.1.</w:t>
      </w:r>
      <w:r w:rsidRPr="00E74B3A">
        <w:rPr>
          <w:rFonts w:asciiTheme="minorHAnsi" w:eastAsiaTheme="minorEastAsia" w:hAnsiTheme="minorHAnsi" w:cstheme="minorBidi"/>
          <w:noProof/>
          <w:kern w:val="2"/>
          <w:sz w:val="24"/>
          <w:lang w:val="it-IT"/>
          <w14:ligatures w14:val="standardContextual"/>
        </w:rPr>
        <w:tab/>
      </w:r>
      <w:r w:rsidRPr="00E026E1">
        <w:rPr>
          <w:bCs/>
          <w:noProof/>
          <w:lang w:val="it-IT"/>
        </w:rPr>
        <w:t>Stafi</w:t>
      </w:r>
      <w:r w:rsidRPr="00E74B3A">
        <w:rPr>
          <w:noProof/>
          <w:lang w:val="it-IT"/>
        </w:rPr>
        <w:tab/>
      </w:r>
      <w:r>
        <w:rPr>
          <w:noProof/>
        </w:rPr>
        <w:fldChar w:fldCharType="begin"/>
      </w:r>
      <w:r w:rsidRPr="00E74B3A">
        <w:rPr>
          <w:noProof/>
          <w:lang w:val="it-IT"/>
        </w:rPr>
        <w:instrText xml:space="preserve"> PAGEREF _Toc194670337 \h </w:instrText>
      </w:r>
      <w:r>
        <w:rPr>
          <w:noProof/>
        </w:rPr>
      </w:r>
      <w:r>
        <w:rPr>
          <w:noProof/>
        </w:rPr>
        <w:fldChar w:fldCharType="separate"/>
      </w:r>
      <w:r w:rsidRPr="00E74B3A">
        <w:rPr>
          <w:noProof/>
          <w:lang w:val="it-IT"/>
        </w:rPr>
        <w:t>10</w:t>
      </w:r>
      <w:r>
        <w:rPr>
          <w:noProof/>
        </w:rPr>
        <w:fldChar w:fldCharType="end"/>
      </w:r>
    </w:p>
    <w:p w14:paraId="0A4F9FF6" w14:textId="79FBD4B7" w:rsidR="00E74B3A" w:rsidRPr="00E74B3A" w:rsidRDefault="00E74B3A">
      <w:pPr>
        <w:pStyle w:val="TOC2"/>
        <w:tabs>
          <w:tab w:val="left" w:pos="1077"/>
        </w:tabs>
        <w:rPr>
          <w:rFonts w:asciiTheme="minorHAnsi" w:eastAsiaTheme="minorEastAsia" w:hAnsiTheme="minorHAnsi" w:cstheme="minorBidi"/>
          <w:noProof/>
          <w:kern w:val="2"/>
          <w:sz w:val="24"/>
          <w:lang w:val="it-IT"/>
          <w14:ligatures w14:val="standardContextual"/>
        </w:rPr>
      </w:pPr>
      <w:r w:rsidRPr="00E74B3A">
        <w:rPr>
          <w:noProof/>
          <w:color w:val="000000"/>
          <w:lang w:val="it-IT"/>
          <w14:scene3d>
            <w14:camera w14:prst="orthographicFront"/>
            <w14:lightRig w14:rig="threePt" w14:dir="t">
              <w14:rot w14:lat="0" w14:lon="0" w14:rev="0"/>
            </w14:lightRig>
          </w14:scene3d>
        </w:rPr>
        <w:t>6.2.</w:t>
      </w:r>
      <w:r w:rsidRPr="00E74B3A">
        <w:rPr>
          <w:rFonts w:asciiTheme="minorHAnsi" w:eastAsiaTheme="minorEastAsia" w:hAnsiTheme="minorHAnsi" w:cstheme="minorBidi"/>
          <w:noProof/>
          <w:kern w:val="2"/>
          <w:sz w:val="24"/>
          <w:lang w:val="it-IT"/>
          <w14:ligatures w14:val="standardContextual"/>
        </w:rPr>
        <w:tab/>
      </w:r>
      <w:r w:rsidRPr="00E74B3A">
        <w:rPr>
          <w:bCs/>
          <w:noProof/>
          <w:lang w:val="it-IT"/>
        </w:rPr>
        <w:t>Ambjenti i Zyrës</w:t>
      </w:r>
      <w:r w:rsidRPr="00E74B3A">
        <w:rPr>
          <w:noProof/>
          <w:lang w:val="it-IT"/>
        </w:rPr>
        <w:tab/>
      </w:r>
      <w:r>
        <w:rPr>
          <w:noProof/>
        </w:rPr>
        <w:fldChar w:fldCharType="begin"/>
      </w:r>
      <w:r w:rsidRPr="00E74B3A">
        <w:rPr>
          <w:noProof/>
          <w:lang w:val="it-IT"/>
        </w:rPr>
        <w:instrText xml:space="preserve"> PAGEREF _Toc194670338 \h </w:instrText>
      </w:r>
      <w:r>
        <w:rPr>
          <w:noProof/>
        </w:rPr>
      </w:r>
      <w:r>
        <w:rPr>
          <w:noProof/>
        </w:rPr>
        <w:fldChar w:fldCharType="separate"/>
      </w:r>
      <w:r w:rsidRPr="00E74B3A">
        <w:rPr>
          <w:noProof/>
          <w:lang w:val="it-IT"/>
        </w:rPr>
        <w:t>13</w:t>
      </w:r>
      <w:r>
        <w:rPr>
          <w:noProof/>
        </w:rPr>
        <w:fldChar w:fldCharType="end"/>
      </w:r>
    </w:p>
    <w:p w14:paraId="2BB8533F" w14:textId="4479D5AD" w:rsidR="00E74B3A" w:rsidRPr="00E74B3A" w:rsidRDefault="00E74B3A">
      <w:pPr>
        <w:pStyle w:val="TOC2"/>
        <w:tabs>
          <w:tab w:val="left" w:pos="1077"/>
        </w:tabs>
        <w:rPr>
          <w:rFonts w:asciiTheme="minorHAnsi" w:eastAsiaTheme="minorEastAsia" w:hAnsiTheme="minorHAnsi" w:cstheme="minorBidi"/>
          <w:noProof/>
          <w:kern w:val="2"/>
          <w:sz w:val="24"/>
          <w:lang w:val="it-IT"/>
          <w14:ligatures w14:val="standardContextual"/>
        </w:rPr>
      </w:pPr>
      <w:r w:rsidRPr="00E74B3A">
        <w:rPr>
          <w:noProof/>
          <w:color w:val="000000"/>
          <w:lang w:val="it-IT"/>
          <w14:scene3d>
            <w14:camera w14:prst="orthographicFront"/>
            <w14:lightRig w14:rig="threePt" w14:dir="t">
              <w14:rot w14:lat="0" w14:lon="0" w14:rev="0"/>
            </w14:lightRig>
          </w14:scene3d>
        </w:rPr>
        <w:t>6.3.</w:t>
      </w:r>
      <w:r w:rsidRPr="00E74B3A">
        <w:rPr>
          <w:rFonts w:asciiTheme="minorHAnsi" w:eastAsiaTheme="minorEastAsia" w:hAnsiTheme="minorHAnsi" w:cstheme="minorBidi"/>
          <w:noProof/>
          <w:kern w:val="2"/>
          <w:sz w:val="24"/>
          <w:lang w:val="it-IT"/>
          <w14:ligatures w14:val="standardContextual"/>
        </w:rPr>
        <w:tab/>
      </w:r>
      <w:r w:rsidRPr="00E74B3A">
        <w:rPr>
          <w:bCs/>
          <w:noProof/>
          <w:lang w:val="it-IT"/>
        </w:rPr>
        <w:t>Pajisjet që do të ofrohen nga kontraktuesi</w:t>
      </w:r>
      <w:r w:rsidRPr="00E74B3A">
        <w:rPr>
          <w:noProof/>
          <w:lang w:val="it-IT"/>
        </w:rPr>
        <w:tab/>
      </w:r>
      <w:r>
        <w:rPr>
          <w:noProof/>
        </w:rPr>
        <w:fldChar w:fldCharType="begin"/>
      </w:r>
      <w:r w:rsidRPr="00E74B3A">
        <w:rPr>
          <w:noProof/>
          <w:lang w:val="it-IT"/>
        </w:rPr>
        <w:instrText xml:space="preserve"> PAGEREF _Toc194670339 \h </w:instrText>
      </w:r>
      <w:r>
        <w:rPr>
          <w:noProof/>
        </w:rPr>
      </w:r>
      <w:r>
        <w:rPr>
          <w:noProof/>
        </w:rPr>
        <w:fldChar w:fldCharType="separate"/>
      </w:r>
      <w:r w:rsidRPr="00E74B3A">
        <w:rPr>
          <w:noProof/>
          <w:lang w:val="it-IT"/>
        </w:rPr>
        <w:t>13</w:t>
      </w:r>
      <w:r>
        <w:rPr>
          <w:noProof/>
        </w:rPr>
        <w:fldChar w:fldCharType="end"/>
      </w:r>
    </w:p>
    <w:p w14:paraId="595E582D" w14:textId="20DB3FAF" w:rsidR="00E74B3A" w:rsidRPr="00E74B3A" w:rsidRDefault="00E74B3A">
      <w:pPr>
        <w:pStyle w:val="TOC2"/>
        <w:tabs>
          <w:tab w:val="left" w:pos="1077"/>
        </w:tabs>
        <w:rPr>
          <w:rFonts w:asciiTheme="minorHAnsi" w:eastAsiaTheme="minorEastAsia" w:hAnsiTheme="minorHAnsi" w:cstheme="minorBidi"/>
          <w:noProof/>
          <w:kern w:val="2"/>
          <w:sz w:val="24"/>
          <w:lang w:val="it-IT"/>
          <w14:ligatures w14:val="standardContextual"/>
        </w:rPr>
      </w:pPr>
      <w:r w:rsidRPr="00E74B3A">
        <w:rPr>
          <w:noProof/>
          <w:color w:val="000000"/>
          <w:lang w:val="it-IT"/>
          <w14:scene3d>
            <w14:camera w14:prst="orthographicFront"/>
            <w14:lightRig w14:rig="threePt" w14:dir="t">
              <w14:rot w14:lat="0" w14:lon="0" w14:rev="0"/>
            </w14:lightRig>
          </w14:scene3d>
        </w:rPr>
        <w:t>6.4.</w:t>
      </w:r>
      <w:r w:rsidRPr="00E74B3A">
        <w:rPr>
          <w:rFonts w:asciiTheme="minorHAnsi" w:eastAsiaTheme="minorEastAsia" w:hAnsiTheme="minorHAnsi" w:cstheme="minorBidi"/>
          <w:noProof/>
          <w:kern w:val="2"/>
          <w:sz w:val="24"/>
          <w:lang w:val="it-IT"/>
          <w14:ligatures w14:val="standardContextual"/>
        </w:rPr>
        <w:tab/>
      </w:r>
      <w:r w:rsidRPr="00E74B3A">
        <w:rPr>
          <w:bCs/>
          <w:noProof/>
          <w:lang w:val="it-IT"/>
        </w:rPr>
        <w:t>Pajisje</w:t>
      </w:r>
      <w:r w:rsidRPr="00E74B3A">
        <w:rPr>
          <w:noProof/>
          <w:lang w:val="it-IT"/>
        </w:rPr>
        <w:tab/>
      </w:r>
      <w:r>
        <w:rPr>
          <w:noProof/>
        </w:rPr>
        <w:fldChar w:fldCharType="begin"/>
      </w:r>
      <w:r w:rsidRPr="00E74B3A">
        <w:rPr>
          <w:noProof/>
          <w:lang w:val="it-IT"/>
        </w:rPr>
        <w:instrText xml:space="preserve"> PAGEREF _Toc194670340 \h </w:instrText>
      </w:r>
      <w:r>
        <w:rPr>
          <w:noProof/>
        </w:rPr>
      </w:r>
      <w:r>
        <w:rPr>
          <w:noProof/>
        </w:rPr>
        <w:fldChar w:fldCharType="separate"/>
      </w:r>
      <w:r w:rsidRPr="00E74B3A">
        <w:rPr>
          <w:noProof/>
          <w:lang w:val="it-IT"/>
        </w:rPr>
        <w:t>13</w:t>
      </w:r>
      <w:r>
        <w:rPr>
          <w:noProof/>
        </w:rPr>
        <w:fldChar w:fldCharType="end"/>
      </w:r>
    </w:p>
    <w:p w14:paraId="13698A58" w14:textId="2899F32D" w:rsidR="00E74B3A" w:rsidRPr="00E74B3A" w:rsidRDefault="00E74B3A">
      <w:pPr>
        <w:pStyle w:val="TOC1"/>
        <w:rPr>
          <w:rFonts w:asciiTheme="minorHAnsi" w:eastAsiaTheme="minorEastAsia" w:hAnsiTheme="minorHAnsi" w:cstheme="minorBidi"/>
          <w:b w:val="0"/>
          <w:caps w:val="0"/>
          <w:noProof/>
          <w:kern w:val="2"/>
          <w:lang w:val="it-IT"/>
          <w14:ligatures w14:val="standardContextual"/>
        </w:rPr>
      </w:pPr>
      <w:r w:rsidRPr="00E74B3A">
        <w:rPr>
          <w:noProof/>
          <w:lang w:val="it-IT"/>
        </w:rPr>
        <w:t>7.</w:t>
      </w:r>
      <w:r w:rsidRPr="00E74B3A">
        <w:rPr>
          <w:rFonts w:asciiTheme="minorHAnsi" w:eastAsiaTheme="minorEastAsia" w:hAnsiTheme="minorHAnsi" w:cstheme="minorBidi"/>
          <w:b w:val="0"/>
          <w:caps w:val="0"/>
          <w:noProof/>
          <w:kern w:val="2"/>
          <w:lang w:val="it-IT"/>
          <w14:ligatures w14:val="standardContextual"/>
        </w:rPr>
        <w:tab/>
      </w:r>
      <w:r w:rsidRPr="00E74B3A">
        <w:rPr>
          <w:bCs/>
          <w:noProof/>
          <w:lang w:val="it-IT"/>
        </w:rPr>
        <w:t>RAPORTET</w:t>
      </w:r>
      <w:r w:rsidRPr="00E74B3A">
        <w:rPr>
          <w:noProof/>
          <w:lang w:val="it-IT"/>
        </w:rPr>
        <w:tab/>
      </w:r>
      <w:r>
        <w:rPr>
          <w:noProof/>
        </w:rPr>
        <w:fldChar w:fldCharType="begin"/>
      </w:r>
      <w:r w:rsidRPr="00E74B3A">
        <w:rPr>
          <w:noProof/>
          <w:lang w:val="it-IT"/>
        </w:rPr>
        <w:instrText xml:space="preserve"> PAGEREF _Toc194670341 \h </w:instrText>
      </w:r>
      <w:r>
        <w:rPr>
          <w:noProof/>
        </w:rPr>
      </w:r>
      <w:r>
        <w:rPr>
          <w:noProof/>
        </w:rPr>
        <w:fldChar w:fldCharType="separate"/>
      </w:r>
      <w:r w:rsidRPr="00E74B3A">
        <w:rPr>
          <w:noProof/>
          <w:lang w:val="it-IT"/>
        </w:rPr>
        <w:t>13</w:t>
      </w:r>
      <w:r>
        <w:rPr>
          <w:noProof/>
        </w:rPr>
        <w:fldChar w:fldCharType="end"/>
      </w:r>
    </w:p>
    <w:p w14:paraId="52ED1D32" w14:textId="45D50FAF" w:rsidR="00E74B3A" w:rsidRPr="00E74B3A" w:rsidRDefault="00E74B3A">
      <w:pPr>
        <w:pStyle w:val="TOC2"/>
        <w:tabs>
          <w:tab w:val="left" w:pos="1077"/>
        </w:tabs>
        <w:rPr>
          <w:rFonts w:asciiTheme="minorHAnsi" w:eastAsiaTheme="minorEastAsia" w:hAnsiTheme="minorHAnsi" w:cstheme="minorBidi"/>
          <w:noProof/>
          <w:kern w:val="2"/>
          <w:sz w:val="24"/>
          <w:lang w:val="it-IT"/>
          <w14:ligatures w14:val="standardContextual"/>
        </w:rPr>
      </w:pPr>
      <w:r w:rsidRPr="00E74B3A">
        <w:rPr>
          <w:noProof/>
          <w:color w:val="000000"/>
          <w:lang w:val="it-IT"/>
          <w14:scene3d>
            <w14:camera w14:prst="orthographicFront"/>
            <w14:lightRig w14:rig="threePt" w14:dir="t">
              <w14:rot w14:lat="0" w14:lon="0" w14:rev="0"/>
            </w14:lightRig>
          </w14:scene3d>
        </w:rPr>
        <w:t>7.1.</w:t>
      </w:r>
      <w:r w:rsidRPr="00E74B3A">
        <w:rPr>
          <w:rFonts w:asciiTheme="minorHAnsi" w:eastAsiaTheme="minorEastAsia" w:hAnsiTheme="minorHAnsi" w:cstheme="minorBidi"/>
          <w:noProof/>
          <w:kern w:val="2"/>
          <w:sz w:val="24"/>
          <w:lang w:val="it-IT"/>
          <w14:ligatures w14:val="standardContextual"/>
        </w:rPr>
        <w:tab/>
      </w:r>
      <w:r w:rsidRPr="00E74B3A">
        <w:rPr>
          <w:bCs/>
          <w:noProof/>
          <w:lang w:val="it-IT"/>
        </w:rPr>
        <w:t>Kërkesat për Raportim</w:t>
      </w:r>
      <w:r w:rsidRPr="00E74B3A">
        <w:rPr>
          <w:noProof/>
          <w:lang w:val="it-IT"/>
        </w:rPr>
        <w:tab/>
      </w:r>
      <w:r>
        <w:rPr>
          <w:noProof/>
        </w:rPr>
        <w:fldChar w:fldCharType="begin"/>
      </w:r>
      <w:r w:rsidRPr="00E74B3A">
        <w:rPr>
          <w:noProof/>
          <w:lang w:val="it-IT"/>
        </w:rPr>
        <w:instrText xml:space="preserve"> PAGEREF _Toc194670342 \h </w:instrText>
      </w:r>
      <w:r>
        <w:rPr>
          <w:noProof/>
        </w:rPr>
      </w:r>
      <w:r>
        <w:rPr>
          <w:noProof/>
        </w:rPr>
        <w:fldChar w:fldCharType="separate"/>
      </w:r>
      <w:r w:rsidRPr="00E74B3A">
        <w:rPr>
          <w:noProof/>
          <w:lang w:val="it-IT"/>
        </w:rPr>
        <w:t>13</w:t>
      </w:r>
      <w:r>
        <w:rPr>
          <w:noProof/>
        </w:rPr>
        <w:fldChar w:fldCharType="end"/>
      </w:r>
    </w:p>
    <w:p w14:paraId="6D85EF16" w14:textId="67FD31AE" w:rsidR="00E74B3A" w:rsidRPr="00E74B3A" w:rsidRDefault="00E74B3A">
      <w:pPr>
        <w:pStyle w:val="TOC2"/>
        <w:tabs>
          <w:tab w:val="left" w:pos="1077"/>
        </w:tabs>
        <w:rPr>
          <w:rFonts w:asciiTheme="minorHAnsi" w:eastAsiaTheme="minorEastAsia" w:hAnsiTheme="minorHAnsi" w:cstheme="minorBidi"/>
          <w:noProof/>
          <w:kern w:val="2"/>
          <w:sz w:val="24"/>
          <w:lang w:val="it-IT"/>
          <w14:ligatures w14:val="standardContextual"/>
        </w:rPr>
      </w:pPr>
      <w:r w:rsidRPr="00E026E1">
        <w:rPr>
          <w:noProof/>
          <w:color w:val="000000"/>
          <w:lang w:val="it-IT"/>
          <w14:scene3d>
            <w14:camera w14:prst="orthographicFront"/>
            <w14:lightRig w14:rig="threePt" w14:dir="t">
              <w14:rot w14:lat="0" w14:lon="0" w14:rev="0"/>
            </w14:lightRig>
          </w14:scene3d>
        </w:rPr>
        <w:t>7.2.</w:t>
      </w:r>
      <w:r w:rsidRPr="00E74B3A">
        <w:rPr>
          <w:rFonts w:asciiTheme="minorHAnsi" w:eastAsiaTheme="minorEastAsia" w:hAnsiTheme="minorHAnsi" w:cstheme="minorBidi"/>
          <w:noProof/>
          <w:kern w:val="2"/>
          <w:sz w:val="24"/>
          <w:lang w:val="it-IT"/>
          <w14:ligatures w14:val="standardContextual"/>
        </w:rPr>
        <w:tab/>
      </w:r>
      <w:r w:rsidRPr="00E026E1">
        <w:rPr>
          <w:bCs/>
          <w:noProof/>
          <w:lang w:val="it-IT"/>
        </w:rPr>
        <w:t>Dërgimi dhe miratimi i raporteve</w:t>
      </w:r>
      <w:r w:rsidRPr="00E74B3A">
        <w:rPr>
          <w:noProof/>
          <w:lang w:val="it-IT"/>
        </w:rPr>
        <w:tab/>
      </w:r>
      <w:r>
        <w:rPr>
          <w:noProof/>
        </w:rPr>
        <w:fldChar w:fldCharType="begin"/>
      </w:r>
      <w:r w:rsidRPr="00E74B3A">
        <w:rPr>
          <w:noProof/>
          <w:lang w:val="it-IT"/>
        </w:rPr>
        <w:instrText xml:space="preserve"> PAGEREF _Toc194670343 \h </w:instrText>
      </w:r>
      <w:r>
        <w:rPr>
          <w:noProof/>
        </w:rPr>
      </w:r>
      <w:r>
        <w:rPr>
          <w:noProof/>
        </w:rPr>
        <w:fldChar w:fldCharType="separate"/>
      </w:r>
      <w:r w:rsidRPr="00E74B3A">
        <w:rPr>
          <w:noProof/>
          <w:lang w:val="it-IT"/>
        </w:rPr>
        <w:t>14</w:t>
      </w:r>
      <w:r>
        <w:rPr>
          <w:noProof/>
        </w:rPr>
        <w:fldChar w:fldCharType="end"/>
      </w:r>
    </w:p>
    <w:p w14:paraId="46321CB9" w14:textId="4E975CEF" w:rsidR="00E74B3A" w:rsidRPr="00E74B3A" w:rsidRDefault="00E74B3A">
      <w:pPr>
        <w:pStyle w:val="TOC1"/>
        <w:rPr>
          <w:rFonts w:asciiTheme="minorHAnsi" w:eastAsiaTheme="minorEastAsia" w:hAnsiTheme="minorHAnsi" w:cstheme="minorBidi"/>
          <w:b w:val="0"/>
          <w:caps w:val="0"/>
          <w:noProof/>
          <w:kern w:val="2"/>
          <w:lang w:val="it-IT"/>
          <w14:ligatures w14:val="standardContextual"/>
        </w:rPr>
      </w:pPr>
      <w:r w:rsidRPr="00E74B3A">
        <w:rPr>
          <w:noProof/>
          <w:lang w:val="it-IT"/>
        </w:rPr>
        <w:t>8.</w:t>
      </w:r>
      <w:r w:rsidRPr="00E74B3A">
        <w:rPr>
          <w:rFonts w:asciiTheme="minorHAnsi" w:eastAsiaTheme="minorEastAsia" w:hAnsiTheme="minorHAnsi" w:cstheme="minorBidi"/>
          <w:b w:val="0"/>
          <w:caps w:val="0"/>
          <w:noProof/>
          <w:kern w:val="2"/>
          <w:lang w:val="it-IT"/>
          <w14:ligatures w14:val="standardContextual"/>
        </w:rPr>
        <w:tab/>
      </w:r>
      <w:r w:rsidRPr="00E026E1">
        <w:rPr>
          <w:bCs/>
          <w:noProof/>
          <w:lang w:val="it-IT"/>
        </w:rPr>
        <w:t>MONITORIMI DHE VLERËSIMI</w:t>
      </w:r>
      <w:r w:rsidRPr="00E74B3A">
        <w:rPr>
          <w:noProof/>
          <w:lang w:val="it-IT"/>
        </w:rPr>
        <w:tab/>
      </w:r>
      <w:r>
        <w:rPr>
          <w:noProof/>
        </w:rPr>
        <w:fldChar w:fldCharType="begin"/>
      </w:r>
      <w:r w:rsidRPr="00E74B3A">
        <w:rPr>
          <w:noProof/>
          <w:lang w:val="it-IT"/>
        </w:rPr>
        <w:instrText xml:space="preserve"> PAGEREF _Toc194670344 \h </w:instrText>
      </w:r>
      <w:r>
        <w:rPr>
          <w:noProof/>
        </w:rPr>
      </w:r>
      <w:r>
        <w:rPr>
          <w:noProof/>
        </w:rPr>
        <w:fldChar w:fldCharType="separate"/>
      </w:r>
      <w:r w:rsidRPr="00E74B3A">
        <w:rPr>
          <w:noProof/>
          <w:lang w:val="it-IT"/>
        </w:rPr>
        <w:t>14</w:t>
      </w:r>
      <w:r>
        <w:rPr>
          <w:noProof/>
        </w:rPr>
        <w:fldChar w:fldCharType="end"/>
      </w:r>
    </w:p>
    <w:p w14:paraId="0B84B742" w14:textId="62BADB85" w:rsidR="00E74B3A" w:rsidRPr="00E74B3A" w:rsidRDefault="00E74B3A">
      <w:pPr>
        <w:pStyle w:val="TOC2"/>
        <w:tabs>
          <w:tab w:val="left" w:pos="1077"/>
        </w:tabs>
        <w:rPr>
          <w:rFonts w:asciiTheme="minorHAnsi" w:eastAsiaTheme="minorEastAsia" w:hAnsiTheme="minorHAnsi" w:cstheme="minorBidi"/>
          <w:noProof/>
          <w:kern w:val="2"/>
          <w:sz w:val="24"/>
          <w:lang w:val="it-IT"/>
          <w14:ligatures w14:val="standardContextual"/>
        </w:rPr>
      </w:pPr>
      <w:r w:rsidRPr="00E74B3A">
        <w:rPr>
          <w:noProof/>
          <w:color w:val="000000"/>
          <w:lang w:val="it-IT"/>
          <w14:scene3d>
            <w14:camera w14:prst="orthographicFront"/>
            <w14:lightRig w14:rig="threePt" w14:dir="t">
              <w14:rot w14:lat="0" w14:lon="0" w14:rev="0"/>
            </w14:lightRig>
          </w14:scene3d>
        </w:rPr>
        <w:t>8.1.</w:t>
      </w:r>
      <w:r w:rsidRPr="00E74B3A">
        <w:rPr>
          <w:rFonts w:asciiTheme="minorHAnsi" w:eastAsiaTheme="minorEastAsia" w:hAnsiTheme="minorHAnsi" w:cstheme="minorBidi"/>
          <w:noProof/>
          <w:kern w:val="2"/>
          <w:sz w:val="24"/>
          <w:lang w:val="it-IT"/>
          <w14:ligatures w14:val="standardContextual"/>
        </w:rPr>
        <w:tab/>
      </w:r>
      <w:r w:rsidRPr="00E74B3A">
        <w:rPr>
          <w:noProof/>
          <w:lang w:val="it-IT"/>
        </w:rPr>
        <w:t>Përkufizimi i indikatorëve</w:t>
      </w:r>
      <w:r w:rsidRPr="00E74B3A">
        <w:rPr>
          <w:noProof/>
          <w:lang w:val="it-IT"/>
        </w:rPr>
        <w:tab/>
      </w:r>
      <w:r>
        <w:rPr>
          <w:noProof/>
        </w:rPr>
        <w:fldChar w:fldCharType="begin"/>
      </w:r>
      <w:r w:rsidRPr="00E74B3A">
        <w:rPr>
          <w:noProof/>
          <w:lang w:val="it-IT"/>
        </w:rPr>
        <w:instrText xml:space="preserve"> PAGEREF _Toc194670345 \h </w:instrText>
      </w:r>
      <w:r>
        <w:rPr>
          <w:noProof/>
        </w:rPr>
      </w:r>
      <w:r>
        <w:rPr>
          <w:noProof/>
        </w:rPr>
        <w:fldChar w:fldCharType="separate"/>
      </w:r>
      <w:r w:rsidRPr="00E74B3A">
        <w:rPr>
          <w:noProof/>
          <w:lang w:val="it-IT"/>
        </w:rPr>
        <w:t>14</w:t>
      </w:r>
      <w:r>
        <w:rPr>
          <w:noProof/>
        </w:rPr>
        <w:fldChar w:fldCharType="end"/>
      </w:r>
    </w:p>
    <w:p w14:paraId="7D770E7A" w14:textId="303D341A" w:rsidR="00E74B3A" w:rsidRDefault="00E74B3A">
      <w:pPr>
        <w:pStyle w:val="TOC2"/>
        <w:tabs>
          <w:tab w:val="left" w:pos="1077"/>
        </w:tabs>
        <w:rPr>
          <w:rFonts w:asciiTheme="minorHAnsi" w:eastAsiaTheme="minorEastAsia" w:hAnsiTheme="minorHAnsi" w:cstheme="minorBidi"/>
          <w:noProof/>
          <w:kern w:val="2"/>
          <w:sz w:val="24"/>
          <w:lang w:val="en-US"/>
          <w14:ligatures w14:val="standardContextual"/>
        </w:rPr>
      </w:pPr>
      <w:r w:rsidRPr="00E026E1">
        <w:rPr>
          <w:noProof/>
          <w:color w:val="000000"/>
          <w14:scene3d>
            <w14:camera w14:prst="orthographicFront"/>
            <w14:lightRig w14:rig="threePt" w14:dir="t">
              <w14:rot w14:lat="0" w14:lon="0" w14:rev="0"/>
            </w14:lightRig>
          </w14:scene3d>
        </w:rPr>
        <w:t>8.2.</w:t>
      </w:r>
      <w:r>
        <w:rPr>
          <w:rFonts w:asciiTheme="minorHAnsi" w:eastAsiaTheme="minorEastAsia" w:hAnsiTheme="minorHAnsi" w:cstheme="minorBidi"/>
          <w:noProof/>
          <w:kern w:val="2"/>
          <w:sz w:val="24"/>
          <w:lang w:val="en-US"/>
          <w14:ligatures w14:val="standardContextual"/>
        </w:rPr>
        <w:tab/>
      </w:r>
      <w:r w:rsidRPr="00E026E1">
        <w:rPr>
          <w:bCs/>
          <w:noProof/>
          <w:lang w:val="en-US"/>
        </w:rPr>
        <w:t>Kërkesa të veçanta</w:t>
      </w:r>
      <w:r>
        <w:rPr>
          <w:noProof/>
        </w:rPr>
        <w:tab/>
      </w:r>
      <w:r>
        <w:rPr>
          <w:noProof/>
        </w:rPr>
        <w:fldChar w:fldCharType="begin"/>
      </w:r>
      <w:r>
        <w:rPr>
          <w:noProof/>
        </w:rPr>
        <w:instrText xml:space="preserve"> PAGEREF _Toc194670346 \h </w:instrText>
      </w:r>
      <w:r>
        <w:rPr>
          <w:noProof/>
        </w:rPr>
      </w:r>
      <w:r>
        <w:rPr>
          <w:noProof/>
        </w:rPr>
        <w:fldChar w:fldCharType="separate"/>
      </w:r>
      <w:r>
        <w:rPr>
          <w:noProof/>
        </w:rPr>
        <w:t>15</w:t>
      </w:r>
      <w:r>
        <w:rPr>
          <w:noProof/>
        </w:rPr>
        <w:fldChar w:fldCharType="end"/>
      </w:r>
    </w:p>
    <w:p w14:paraId="00ACC4F9" w14:textId="5B7364AA" w:rsidR="009D2CAF" w:rsidRPr="00AD1A80" w:rsidRDefault="009D2CAF" w:rsidP="00B3682C">
      <w:pPr>
        <w:tabs>
          <w:tab w:val="left" w:pos="1077"/>
        </w:tabs>
        <w:rPr>
          <w:rFonts w:ascii="Times New Roman" w:hAnsi="Times New Roman"/>
          <w:sz w:val="24"/>
          <w:szCs w:val="24"/>
        </w:rPr>
        <w:sectPr w:rsidR="009D2CAF" w:rsidRPr="00AD1A80" w:rsidSect="009D2CAF">
          <w:footerReference w:type="default" r:id="rId11"/>
          <w:footerReference w:type="first" r:id="rId12"/>
          <w:pgSz w:w="11913" w:h="16834" w:code="9"/>
          <w:pgMar w:top="709" w:right="1134" w:bottom="1134" w:left="1134" w:header="720" w:footer="720" w:gutter="567"/>
          <w:pgNumType w:start="1"/>
          <w:cols w:space="720"/>
          <w:titlePg/>
        </w:sectPr>
      </w:pPr>
      <w:r w:rsidRPr="00AD1A80">
        <w:rPr>
          <w:rFonts w:ascii="Times New Roman" w:hAnsi="Times New Roman"/>
          <w:smallCaps/>
          <w:sz w:val="24"/>
          <w:szCs w:val="24"/>
          <w:lang w:eastAsia="en-US"/>
        </w:rPr>
        <w:fldChar w:fldCharType="end"/>
      </w:r>
      <w:r w:rsidR="000B6100" w:rsidRPr="00AD1A80">
        <w:rPr>
          <w:rFonts w:ascii="Times New Roman" w:hAnsi="Times New Roman"/>
          <w:smallCaps/>
          <w:sz w:val="24"/>
          <w:szCs w:val="24"/>
          <w:lang w:eastAsia="en-US"/>
        </w:rPr>
        <w:tab/>
      </w:r>
    </w:p>
    <w:p w14:paraId="7F0D31C9" w14:textId="305DCC15" w:rsidR="00D81857" w:rsidRPr="00AD1A80" w:rsidRDefault="00F939F3" w:rsidP="008A65FE">
      <w:pPr>
        <w:pStyle w:val="Heading1"/>
        <w:rPr>
          <w:sz w:val="24"/>
          <w:szCs w:val="24"/>
        </w:rPr>
      </w:pPr>
      <w:bookmarkStart w:id="1" w:name="_Toc194670317"/>
      <w:r>
        <w:rPr>
          <w:sz w:val="24"/>
          <w:szCs w:val="24"/>
        </w:rPr>
        <w:lastRenderedPageBreak/>
        <w:t>KONTEKSTI</w:t>
      </w:r>
      <w:bookmarkEnd w:id="1"/>
    </w:p>
    <w:p w14:paraId="383BE81A" w14:textId="5C28BE4F" w:rsidR="00D81857" w:rsidRPr="00AD1A80" w:rsidRDefault="00F939F3" w:rsidP="009D2CAF">
      <w:pPr>
        <w:pStyle w:val="Heading2"/>
      </w:pPr>
      <w:bookmarkStart w:id="2" w:name="_Toc194670318"/>
      <w:r>
        <w:t>Vendi partner</w:t>
      </w:r>
      <w:bookmarkEnd w:id="2"/>
    </w:p>
    <w:p w14:paraId="5455CAC9" w14:textId="36845A8A" w:rsidR="0098227C" w:rsidRPr="00AD1A80" w:rsidRDefault="0098227C" w:rsidP="0098227C">
      <w:pPr>
        <w:keepNext/>
        <w:keepLines/>
        <w:spacing w:after="0"/>
        <w:rPr>
          <w:rFonts w:ascii="Times New Roman" w:hAnsi="Times New Roman"/>
          <w:sz w:val="24"/>
          <w:szCs w:val="24"/>
        </w:rPr>
      </w:pPr>
      <w:r w:rsidRPr="00AD1A80">
        <w:rPr>
          <w:rFonts w:ascii="Times New Roman" w:hAnsi="Times New Roman"/>
          <w:sz w:val="24"/>
          <w:szCs w:val="24"/>
        </w:rPr>
        <w:t>Republi</w:t>
      </w:r>
      <w:r w:rsidR="00F939F3">
        <w:rPr>
          <w:rFonts w:ascii="Times New Roman" w:hAnsi="Times New Roman"/>
          <w:sz w:val="24"/>
          <w:szCs w:val="24"/>
        </w:rPr>
        <w:t>ka e Shqipërisë</w:t>
      </w:r>
      <w:r w:rsidRPr="00AD1A80">
        <w:rPr>
          <w:rFonts w:ascii="Times New Roman" w:hAnsi="Times New Roman"/>
          <w:sz w:val="24"/>
          <w:szCs w:val="24"/>
        </w:rPr>
        <w:t xml:space="preserve">. </w:t>
      </w:r>
    </w:p>
    <w:p w14:paraId="666806B9" w14:textId="7E476FE7" w:rsidR="00D81857" w:rsidRPr="00AD1A80" w:rsidRDefault="00F939F3" w:rsidP="009D2CAF">
      <w:pPr>
        <w:pStyle w:val="Heading2"/>
      </w:pPr>
      <w:bookmarkStart w:id="3" w:name="_Toc194670319"/>
      <w:r>
        <w:t>Autoriteti kontraktues</w:t>
      </w:r>
      <w:bookmarkEnd w:id="3"/>
    </w:p>
    <w:p w14:paraId="1A987BF4" w14:textId="443A7978" w:rsidR="0098227C" w:rsidRPr="00AD1A80" w:rsidRDefault="00F939F3" w:rsidP="0098227C">
      <w:pPr>
        <w:keepNext/>
        <w:keepLines/>
        <w:tabs>
          <w:tab w:val="left" w:pos="5688"/>
        </w:tabs>
        <w:spacing w:after="0"/>
        <w:rPr>
          <w:rFonts w:ascii="Times New Roman" w:hAnsi="Times New Roman"/>
          <w:sz w:val="24"/>
          <w:szCs w:val="24"/>
        </w:rPr>
      </w:pPr>
      <w:r w:rsidRPr="00F939F3">
        <w:rPr>
          <w:rFonts w:ascii="Times New Roman" w:hAnsi="Times New Roman"/>
          <w:sz w:val="24"/>
          <w:szCs w:val="24"/>
        </w:rPr>
        <w:t xml:space="preserve">Agjencia Kombëtare e Kërkimit Shkencor dhe Inovacionit (AKKSHI) në emër të projektit POLICY </w:t>
      </w:r>
      <w:r>
        <w:rPr>
          <w:rFonts w:ascii="Times New Roman" w:hAnsi="Times New Roman"/>
          <w:sz w:val="24"/>
          <w:szCs w:val="24"/>
        </w:rPr>
        <w:t>ANSWERS</w:t>
      </w:r>
      <w:r w:rsidRPr="00F939F3">
        <w:rPr>
          <w:rFonts w:ascii="Times New Roman" w:hAnsi="Times New Roman"/>
          <w:sz w:val="24"/>
          <w:szCs w:val="24"/>
        </w:rPr>
        <w:t>.</w:t>
      </w:r>
      <w:r w:rsidR="0098227C" w:rsidRPr="00AD1A80">
        <w:rPr>
          <w:rFonts w:ascii="Times New Roman" w:hAnsi="Times New Roman"/>
          <w:sz w:val="24"/>
          <w:szCs w:val="24"/>
        </w:rPr>
        <w:tab/>
      </w:r>
    </w:p>
    <w:p w14:paraId="3045122A" w14:textId="216C9367" w:rsidR="00D81857" w:rsidRPr="00AD1A80" w:rsidRDefault="00F939F3" w:rsidP="009D2CAF">
      <w:pPr>
        <w:pStyle w:val="Heading2"/>
      </w:pPr>
      <w:bookmarkStart w:id="4" w:name="_Toc194670320"/>
      <w:r>
        <w:t>Konteksti vendor</w:t>
      </w:r>
      <w:bookmarkEnd w:id="4"/>
    </w:p>
    <w:p w14:paraId="10D8A0BA" w14:textId="092CFE13" w:rsidR="00793F86" w:rsidRPr="00AD1A80" w:rsidRDefault="00F939F3" w:rsidP="00A51F4B">
      <w:pPr>
        <w:autoSpaceDE w:val="0"/>
        <w:autoSpaceDN w:val="0"/>
        <w:adjustRightInd w:val="0"/>
        <w:spacing w:after="0"/>
        <w:rPr>
          <w:rFonts w:ascii="Times New Roman" w:hAnsi="Times New Roman"/>
          <w:sz w:val="24"/>
          <w:szCs w:val="24"/>
          <w:lang w:val="en-US" w:eastAsia="en-US"/>
        </w:rPr>
      </w:pPr>
      <w:r w:rsidRPr="00F939F3">
        <w:rPr>
          <w:rFonts w:ascii="Times New Roman" w:hAnsi="Times New Roman"/>
          <w:sz w:val="24"/>
          <w:szCs w:val="24"/>
          <w:lang w:val="en-US" w:eastAsia="en-US"/>
        </w:rPr>
        <w:t xml:space="preserve">Projekti </w:t>
      </w:r>
      <w:r w:rsidR="00A51F4B" w:rsidRPr="00A51F4B">
        <w:rPr>
          <w:rFonts w:ascii="Times New Roman" w:hAnsi="Times New Roman"/>
          <w:sz w:val="24"/>
          <w:szCs w:val="24"/>
          <w:lang w:val="en-US" w:eastAsia="en-US"/>
        </w:rPr>
        <w:t>“R&amp;I POLICY making, implementation ANd Support in the WEsteRn</w:t>
      </w:r>
      <w:r w:rsidR="00A51F4B">
        <w:rPr>
          <w:rFonts w:ascii="Times New Roman" w:hAnsi="Times New Roman"/>
          <w:sz w:val="24"/>
          <w:szCs w:val="24"/>
          <w:lang w:val="en-US" w:eastAsia="en-US"/>
        </w:rPr>
        <w:t xml:space="preserve"> </w:t>
      </w:r>
      <w:r w:rsidR="00A51F4B" w:rsidRPr="00A51F4B">
        <w:rPr>
          <w:rFonts w:ascii="Times New Roman" w:hAnsi="Times New Roman"/>
          <w:sz w:val="24"/>
          <w:szCs w:val="24"/>
          <w:lang w:val="en-US" w:eastAsia="en-US"/>
        </w:rPr>
        <w:t>BalkanS- POLICY ANSWERS”</w:t>
      </w:r>
      <w:r w:rsidRPr="00F939F3">
        <w:rPr>
          <w:rFonts w:ascii="Times New Roman" w:hAnsi="Times New Roman"/>
          <w:sz w:val="24"/>
          <w:szCs w:val="24"/>
          <w:lang w:val="en-US" w:eastAsia="en-US"/>
        </w:rPr>
        <w:t xml:space="preserve"> mbështet dialogun e politikave duke përfshirë takimet formale, monitorimin dhe përcaktimin e agjendës, ndërtimin e kapaciteteve dhe zbatimin e Agjendës së Ballkanit Perëndimor të BE-së, si dhe përafrimin e prioriteteve tematike. Ai zbaton aktivitete pilot rajonale dhe përmirëson një qendër informacioni bazuar në platformën wbc-rti.info. Projekti po zbatohet nga 14 organizata partnere, që përfaqësojnë nyjet e rrjetit në rajon dhe organizatat e ekspertëve të BE-së, mbështesin dialogun e politikave përmes takimeve ministrore, takimeve të platformës drejtuese dhe takimeve të politikave ad-hoc. Projekti POLICY ANSWERS gjithashtu mundëson aktivitete të përshtatura dhe të synuara për ndërtimin e kapaciteteve në Ballkanin Perëndimor, si dhe përafrimin rajonal në lidhje me transformimin dixhital, axhendën e gjelbër dhe drejt shoqërive të shëndetshme. Aktivitetet pilot ofrojnë mundësi mësimi në nivel politikash dhe programesh dhe arrijnë tek përfituesit përfundimtarë në lidhje me përmirësimin e bashkëpunimit akademik-industri, lëvizshmërinë e studiuesve, të rinjtë, promovimin e infrastrukturës kërkimore dhe rritjen e aftësive për inovacion në të gjitha fushat.</w:t>
      </w:r>
    </w:p>
    <w:p w14:paraId="5DB9D519" w14:textId="73D4F5AB" w:rsidR="003A513C" w:rsidRPr="00AD1A80" w:rsidRDefault="003A513C" w:rsidP="003A513C">
      <w:pPr>
        <w:autoSpaceDE w:val="0"/>
        <w:autoSpaceDN w:val="0"/>
        <w:adjustRightInd w:val="0"/>
        <w:spacing w:after="0"/>
        <w:rPr>
          <w:rFonts w:ascii="Times New Roman" w:hAnsi="Times New Roman"/>
          <w:sz w:val="24"/>
          <w:szCs w:val="24"/>
          <w:lang w:val="en-US" w:eastAsia="en-US"/>
        </w:rPr>
      </w:pPr>
    </w:p>
    <w:p w14:paraId="4BE19C9A" w14:textId="030CCE19" w:rsidR="003A513C" w:rsidRPr="00AD1A80" w:rsidRDefault="00F939F3" w:rsidP="003A513C">
      <w:pPr>
        <w:autoSpaceDE w:val="0"/>
        <w:autoSpaceDN w:val="0"/>
        <w:adjustRightInd w:val="0"/>
        <w:spacing w:after="0"/>
        <w:rPr>
          <w:rFonts w:ascii="Times New Roman" w:hAnsi="Times New Roman"/>
          <w:sz w:val="24"/>
          <w:szCs w:val="24"/>
          <w:lang w:val="en-US" w:eastAsia="en-US"/>
        </w:rPr>
      </w:pPr>
      <w:r w:rsidRPr="00F939F3">
        <w:rPr>
          <w:rFonts w:ascii="Times New Roman" w:hAnsi="Times New Roman"/>
          <w:sz w:val="24"/>
          <w:szCs w:val="24"/>
          <w:lang w:val="en-US" w:eastAsia="en-US"/>
        </w:rPr>
        <w:t>Infrastrukturat kërkimore janë vërtetuar se kanë një ndikim të fuqishëm social dhe ekonomik, duke ndihmuar në zgjidhjen e sfidave globale, por edhe në tërheqjen e talenteve më të mirë. Një nga sfidat në B</w:t>
      </w:r>
      <w:r w:rsidR="00B22CE7">
        <w:rPr>
          <w:rFonts w:ascii="Times New Roman" w:hAnsi="Times New Roman"/>
          <w:sz w:val="24"/>
          <w:szCs w:val="24"/>
          <w:lang w:val="en-US" w:eastAsia="en-US"/>
        </w:rPr>
        <w:t>allkanin Perëndimor (BP)</w:t>
      </w:r>
      <w:r w:rsidRPr="00F939F3">
        <w:rPr>
          <w:rFonts w:ascii="Times New Roman" w:hAnsi="Times New Roman"/>
          <w:sz w:val="24"/>
          <w:szCs w:val="24"/>
          <w:lang w:val="en-US" w:eastAsia="en-US"/>
        </w:rPr>
        <w:t xml:space="preserve"> është se lëvizshmëria në dalje është më e lartë se lëvizshmëria hyrëse, për shkak të infrastrukturave </w:t>
      </w:r>
      <w:r w:rsidR="00B22CE7" w:rsidRPr="00F939F3">
        <w:rPr>
          <w:rFonts w:ascii="Times New Roman" w:hAnsi="Times New Roman"/>
          <w:sz w:val="24"/>
          <w:szCs w:val="24"/>
          <w:lang w:val="en-US" w:eastAsia="en-US"/>
        </w:rPr>
        <w:t xml:space="preserve">kërkimore </w:t>
      </w:r>
      <w:r w:rsidR="00B22CE7">
        <w:rPr>
          <w:rFonts w:ascii="Times New Roman" w:hAnsi="Times New Roman"/>
          <w:sz w:val="24"/>
          <w:szCs w:val="24"/>
          <w:lang w:val="en-US" w:eastAsia="en-US"/>
        </w:rPr>
        <w:t xml:space="preserve">(IK) </w:t>
      </w:r>
      <w:r w:rsidRPr="00F939F3">
        <w:rPr>
          <w:rFonts w:ascii="Times New Roman" w:hAnsi="Times New Roman"/>
          <w:sz w:val="24"/>
          <w:szCs w:val="24"/>
          <w:lang w:val="en-US" w:eastAsia="en-US"/>
        </w:rPr>
        <w:t>të pazhvilluara në rajon.</w:t>
      </w:r>
      <w:r w:rsidR="003A513C" w:rsidRPr="00AD1A80">
        <w:rPr>
          <w:rFonts w:ascii="Times New Roman" w:hAnsi="Times New Roman"/>
          <w:sz w:val="24"/>
          <w:szCs w:val="24"/>
          <w:lang w:val="en-US" w:eastAsia="en-US"/>
        </w:rPr>
        <w:t xml:space="preserve"> </w:t>
      </w:r>
    </w:p>
    <w:p w14:paraId="19D59A42" w14:textId="77777777" w:rsidR="003A513C" w:rsidRPr="00AD1A80" w:rsidRDefault="003A513C" w:rsidP="0098227C">
      <w:pPr>
        <w:spacing w:after="0" w:line="276" w:lineRule="auto"/>
        <w:rPr>
          <w:rFonts w:ascii="Times New Roman" w:hAnsi="Times New Roman"/>
          <w:sz w:val="24"/>
          <w:szCs w:val="24"/>
          <w:lang w:val="en-US" w:eastAsia="en-US"/>
        </w:rPr>
      </w:pPr>
    </w:p>
    <w:p w14:paraId="50DDA12E" w14:textId="21C17570" w:rsidR="0098227C" w:rsidRPr="00AD1A80" w:rsidRDefault="00F939F3" w:rsidP="0098227C">
      <w:pPr>
        <w:spacing w:after="0" w:line="276" w:lineRule="auto"/>
        <w:rPr>
          <w:rFonts w:ascii="Times New Roman" w:hAnsi="Times New Roman"/>
          <w:sz w:val="24"/>
          <w:szCs w:val="24"/>
          <w:lang w:val="en-US" w:eastAsia="en-US"/>
        </w:rPr>
      </w:pPr>
      <w:r w:rsidRPr="00F939F3">
        <w:rPr>
          <w:rFonts w:ascii="Times New Roman" w:hAnsi="Times New Roman"/>
          <w:sz w:val="24"/>
          <w:szCs w:val="24"/>
          <w:lang w:val="en-US" w:eastAsia="en-US"/>
        </w:rPr>
        <w:t>Shqipëria është e përkushtuar të avancojë infrastrukturën e saj kërkimore dhe të harmonizojë aftësitë e saj shkencore me ato të vendeve të zhvilluara, në mënyrë që të lehtësojë aksesin në burimet kërkimore dhe të integrohet më tej në Zonën Evropiane të Kërkimit (</w:t>
      </w:r>
      <w:r w:rsidR="00B22CE7">
        <w:rPr>
          <w:rFonts w:ascii="Times New Roman" w:hAnsi="Times New Roman"/>
          <w:sz w:val="24"/>
          <w:szCs w:val="24"/>
          <w:lang w:val="en-US" w:eastAsia="en-US"/>
        </w:rPr>
        <w:t>ZEK/</w:t>
      </w:r>
      <w:r w:rsidRPr="00F939F3">
        <w:rPr>
          <w:rFonts w:ascii="Times New Roman" w:hAnsi="Times New Roman"/>
          <w:sz w:val="24"/>
          <w:szCs w:val="24"/>
          <w:lang w:val="en-US" w:eastAsia="en-US"/>
        </w:rPr>
        <w:t>ERA). Investimet në infrastrukturën kërkimore janë jetike për përshpejtimin e procesit të integrimit të vendit në ERA, nxitjen e transferimit të njohurive dhe teknologjisë dhe rritjen e bashkëpunimit makro-rajonal për rritjen e kapaciteteve kërkimore.</w:t>
      </w:r>
    </w:p>
    <w:p w14:paraId="617D43DE" w14:textId="77777777" w:rsidR="0098227C" w:rsidRPr="00AD1A80" w:rsidRDefault="0098227C" w:rsidP="0098227C">
      <w:pPr>
        <w:spacing w:after="0" w:line="276" w:lineRule="auto"/>
        <w:rPr>
          <w:rFonts w:ascii="Times New Roman" w:hAnsi="Times New Roman"/>
          <w:sz w:val="24"/>
          <w:szCs w:val="24"/>
          <w:lang w:val="en-US" w:eastAsia="en-US"/>
        </w:rPr>
      </w:pPr>
    </w:p>
    <w:p w14:paraId="1DA1738B" w14:textId="18C82072" w:rsidR="0098227C" w:rsidRPr="00AD1A80" w:rsidRDefault="00F939F3" w:rsidP="0098227C">
      <w:pPr>
        <w:spacing w:after="0" w:line="276" w:lineRule="auto"/>
        <w:rPr>
          <w:rFonts w:ascii="Times New Roman" w:hAnsi="Times New Roman"/>
          <w:b/>
          <w:sz w:val="24"/>
          <w:szCs w:val="24"/>
          <w:lang w:val="en-US" w:eastAsia="en-US"/>
        </w:rPr>
      </w:pPr>
      <w:r w:rsidRPr="00F939F3">
        <w:rPr>
          <w:rFonts w:ascii="Times New Roman" w:hAnsi="Times New Roman"/>
          <w:sz w:val="24"/>
          <w:szCs w:val="24"/>
          <w:lang w:val="en-US" w:eastAsia="en-US"/>
        </w:rPr>
        <w:t>Në Shqipëri ka pasur investime të konsiderueshme në infrastrukturën kërkimore në të gjithë sektorin e arsimit të lartë gjatë 5 viteve të fundit. Lehtësimi i aksesit sa më të gjerë në këtë infrastrukturë kërkimore është thelbësor për të arritur kthimin më të madh të investimit dhe vlerën për paratë për shtetin dhe për komunitetin e kërkimit në përgjithësi.</w:t>
      </w:r>
    </w:p>
    <w:p w14:paraId="55DA5172" w14:textId="77777777" w:rsidR="0098227C" w:rsidRPr="00AD1A80" w:rsidRDefault="0098227C" w:rsidP="0098227C">
      <w:pPr>
        <w:spacing w:after="0" w:line="276" w:lineRule="auto"/>
        <w:rPr>
          <w:rFonts w:ascii="Times New Roman" w:hAnsi="Times New Roman"/>
          <w:b/>
          <w:sz w:val="24"/>
          <w:szCs w:val="24"/>
          <w:lang w:val="en-US" w:eastAsia="en-US"/>
        </w:rPr>
      </w:pPr>
    </w:p>
    <w:p w14:paraId="337353DD" w14:textId="791F38B7" w:rsidR="0098227C" w:rsidRPr="00AD1A80" w:rsidRDefault="00F939F3" w:rsidP="0098227C">
      <w:pPr>
        <w:spacing w:after="0" w:line="276" w:lineRule="auto"/>
        <w:rPr>
          <w:rFonts w:ascii="Times New Roman" w:hAnsi="Times New Roman"/>
          <w:b/>
          <w:sz w:val="24"/>
          <w:szCs w:val="24"/>
          <w:lang w:val="en-US" w:eastAsia="en-US"/>
        </w:rPr>
      </w:pPr>
      <w:r w:rsidRPr="00F939F3">
        <w:rPr>
          <w:rFonts w:ascii="Times New Roman" w:hAnsi="Times New Roman"/>
          <w:b/>
          <w:sz w:val="24"/>
          <w:szCs w:val="24"/>
          <w:lang w:val="en-US" w:eastAsia="en-US"/>
        </w:rPr>
        <w:t xml:space="preserve">Si do të </w:t>
      </w:r>
      <w:r w:rsidR="00A51F4B">
        <w:rPr>
          <w:rFonts w:ascii="Times New Roman" w:hAnsi="Times New Roman"/>
          <w:b/>
          <w:sz w:val="24"/>
          <w:szCs w:val="24"/>
          <w:lang w:val="en-US" w:eastAsia="en-US"/>
        </w:rPr>
        <w:t>forcojë</w:t>
      </w:r>
      <w:r w:rsidRPr="00F939F3">
        <w:rPr>
          <w:rFonts w:ascii="Times New Roman" w:hAnsi="Times New Roman"/>
          <w:b/>
          <w:sz w:val="24"/>
          <w:szCs w:val="24"/>
          <w:lang w:val="en-US" w:eastAsia="en-US"/>
        </w:rPr>
        <w:t xml:space="preserve"> sistemi</w:t>
      </w:r>
      <w:r w:rsidR="00A51F4B">
        <w:rPr>
          <w:rFonts w:ascii="Times New Roman" w:hAnsi="Times New Roman"/>
          <w:b/>
          <w:sz w:val="24"/>
          <w:szCs w:val="24"/>
          <w:lang w:val="en-US" w:eastAsia="en-US"/>
        </w:rPr>
        <w:t>n</w:t>
      </w:r>
      <w:r w:rsidRPr="00F939F3">
        <w:rPr>
          <w:rFonts w:ascii="Times New Roman" w:hAnsi="Times New Roman"/>
          <w:b/>
          <w:sz w:val="24"/>
          <w:szCs w:val="24"/>
          <w:lang w:val="en-US" w:eastAsia="en-US"/>
        </w:rPr>
        <w:t xml:space="preserve"> </w:t>
      </w:r>
      <w:r w:rsidR="00A51F4B">
        <w:rPr>
          <w:rFonts w:ascii="Times New Roman" w:hAnsi="Times New Roman"/>
          <w:b/>
          <w:sz w:val="24"/>
          <w:szCs w:val="24"/>
          <w:lang w:val="en-US" w:eastAsia="en-US"/>
        </w:rPr>
        <w:t>e</w:t>
      </w:r>
      <w:r w:rsidRPr="00F939F3">
        <w:rPr>
          <w:rFonts w:ascii="Times New Roman" w:hAnsi="Times New Roman"/>
          <w:b/>
          <w:sz w:val="24"/>
          <w:szCs w:val="24"/>
          <w:lang w:val="en-US" w:eastAsia="en-US"/>
        </w:rPr>
        <w:t xml:space="preserve"> kërkimit</w:t>
      </w:r>
      <w:r w:rsidR="00A51F4B">
        <w:rPr>
          <w:rFonts w:ascii="Times New Roman" w:hAnsi="Times New Roman"/>
          <w:b/>
          <w:sz w:val="24"/>
          <w:szCs w:val="24"/>
          <w:lang w:val="en-US" w:eastAsia="en-US"/>
        </w:rPr>
        <w:t xml:space="preserve"> shkencor</w:t>
      </w:r>
      <w:r w:rsidRPr="00F939F3">
        <w:rPr>
          <w:rFonts w:ascii="Times New Roman" w:hAnsi="Times New Roman"/>
          <w:b/>
          <w:sz w:val="24"/>
          <w:szCs w:val="24"/>
          <w:lang w:val="en-US" w:eastAsia="en-US"/>
        </w:rPr>
        <w:t xml:space="preserve"> në Shqipëri hartëzimi dhe shqyrtimi i </w:t>
      </w:r>
      <w:r w:rsidR="00B22CE7">
        <w:rPr>
          <w:rFonts w:ascii="Times New Roman" w:hAnsi="Times New Roman"/>
          <w:b/>
          <w:sz w:val="24"/>
          <w:szCs w:val="24"/>
          <w:lang w:val="en-US" w:eastAsia="en-US"/>
        </w:rPr>
        <w:t>Infrastrukturës Kërkimore Kombëtare (IKK)</w:t>
      </w:r>
      <w:r w:rsidRPr="00F939F3">
        <w:rPr>
          <w:rFonts w:ascii="Times New Roman" w:hAnsi="Times New Roman"/>
          <w:b/>
          <w:sz w:val="24"/>
          <w:szCs w:val="24"/>
          <w:lang w:val="en-US" w:eastAsia="en-US"/>
        </w:rPr>
        <w:t>?</w:t>
      </w:r>
    </w:p>
    <w:p w14:paraId="6A6509C4" w14:textId="1E29C2F3" w:rsidR="0098227C" w:rsidRPr="00AD1A80" w:rsidRDefault="00F939F3" w:rsidP="0098227C">
      <w:pPr>
        <w:spacing w:after="200" w:line="276" w:lineRule="auto"/>
        <w:rPr>
          <w:rFonts w:ascii="Times New Roman" w:hAnsi="Times New Roman"/>
          <w:sz w:val="24"/>
          <w:szCs w:val="24"/>
          <w:lang w:val="en-US" w:eastAsia="en-US"/>
        </w:rPr>
      </w:pPr>
      <w:r w:rsidRPr="00F939F3">
        <w:rPr>
          <w:rFonts w:ascii="Times New Roman" w:hAnsi="Times New Roman"/>
          <w:sz w:val="24"/>
          <w:szCs w:val="24"/>
          <w:lang w:val="en-US" w:eastAsia="en-US"/>
        </w:rPr>
        <w:t xml:space="preserve">Së pari, një tablo e qartë dhe e plotë e </w:t>
      </w:r>
      <w:r w:rsidR="00B22CE7">
        <w:rPr>
          <w:rFonts w:ascii="Times New Roman" w:hAnsi="Times New Roman"/>
          <w:sz w:val="24"/>
          <w:szCs w:val="24"/>
          <w:lang w:val="en-US" w:eastAsia="en-US"/>
        </w:rPr>
        <w:t>IKK</w:t>
      </w:r>
      <w:r w:rsidRPr="00F939F3">
        <w:rPr>
          <w:rFonts w:ascii="Times New Roman" w:hAnsi="Times New Roman"/>
          <w:sz w:val="24"/>
          <w:szCs w:val="24"/>
          <w:lang w:val="en-US" w:eastAsia="en-US"/>
        </w:rPr>
        <w:t>-së do të përmirësojë më tej komercializimin dhe ndërkombëtarizimin e kërkimit të Shqipërisë duke shfrytëzuar më mirë kapacitetet njerëzore dhe infrastrukturore, si dhe duke identifikuar infrastrukturën cilësore të nevojshme për kërkime të fundit, si në nivel kombëtar ashtu edhe ndërkombëtar.</w:t>
      </w:r>
      <w:r w:rsidR="0098227C" w:rsidRPr="00AD1A80">
        <w:rPr>
          <w:rFonts w:ascii="Times New Roman" w:hAnsi="Times New Roman"/>
          <w:sz w:val="24"/>
          <w:szCs w:val="24"/>
          <w:lang w:val="en-US" w:eastAsia="en-US"/>
        </w:rPr>
        <w:t xml:space="preserve"> </w:t>
      </w:r>
    </w:p>
    <w:p w14:paraId="4134A528" w14:textId="74EAA470" w:rsidR="0098227C" w:rsidRPr="00AD1A80" w:rsidRDefault="00F939F3" w:rsidP="0098227C">
      <w:pPr>
        <w:spacing w:after="200" w:line="276" w:lineRule="auto"/>
        <w:rPr>
          <w:rFonts w:ascii="Times New Roman" w:hAnsi="Times New Roman"/>
          <w:sz w:val="24"/>
          <w:szCs w:val="24"/>
          <w:lang w:val="en-US" w:eastAsia="en-US"/>
        </w:rPr>
      </w:pPr>
      <w:r w:rsidRPr="00F939F3">
        <w:rPr>
          <w:rFonts w:ascii="Times New Roman" w:hAnsi="Times New Roman"/>
          <w:sz w:val="24"/>
          <w:szCs w:val="24"/>
          <w:lang w:val="en-US" w:eastAsia="en-US"/>
        </w:rPr>
        <w:lastRenderedPageBreak/>
        <w:t>Së dyti, do të ndihmojë në promovimin e aksesit të hapur dhe lehtësimin e përdorimit të ndërsjellë të infrastrukturës kërkimore nga studiuesit, studentët dhe novatorët, në të gjithë rajonin dhe më gjerë.</w:t>
      </w:r>
      <w:r w:rsidR="0098227C" w:rsidRPr="00AD1A80">
        <w:rPr>
          <w:rFonts w:ascii="Times New Roman" w:hAnsi="Times New Roman"/>
          <w:sz w:val="24"/>
          <w:szCs w:val="24"/>
          <w:lang w:val="en-US" w:eastAsia="en-US"/>
        </w:rPr>
        <w:t xml:space="preserve"> </w:t>
      </w:r>
    </w:p>
    <w:p w14:paraId="1BB0BA2A" w14:textId="00CFBD83" w:rsidR="0098227C" w:rsidRPr="00AD1A80" w:rsidRDefault="00F939F3" w:rsidP="0098227C">
      <w:pPr>
        <w:spacing w:after="0" w:line="276" w:lineRule="auto"/>
        <w:rPr>
          <w:rFonts w:ascii="Times New Roman" w:hAnsi="Times New Roman"/>
          <w:sz w:val="24"/>
          <w:szCs w:val="24"/>
          <w:lang w:val="en-US" w:eastAsia="en-US"/>
        </w:rPr>
      </w:pPr>
      <w:r w:rsidRPr="00F939F3">
        <w:rPr>
          <w:rFonts w:ascii="Times New Roman" w:hAnsi="Times New Roman"/>
          <w:sz w:val="24"/>
          <w:szCs w:val="24"/>
          <w:lang w:val="en-US" w:eastAsia="en-US"/>
        </w:rPr>
        <w:t>Së treti, do të krijojë një mundësi të mirë për një bashkëpunim më të mirë të</w:t>
      </w:r>
      <w:r w:rsidR="00B22CE7">
        <w:rPr>
          <w:rFonts w:ascii="Times New Roman" w:hAnsi="Times New Roman"/>
          <w:sz w:val="24"/>
          <w:szCs w:val="24"/>
          <w:lang w:val="en-US" w:eastAsia="en-US"/>
        </w:rPr>
        <w:t xml:space="preserve"> institucioneve të arsimit të lartë</w:t>
      </w:r>
      <w:r w:rsidRPr="00F939F3">
        <w:rPr>
          <w:rFonts w:ascii="Times New Roman" w:hAnsi="Times New Roman"/>
          <w:sz w:val="24"/>
          <w:szCs w:val="24"/>
          <w:lang w:val="en-US" w:eastAsia="en-US"/>
        </w:rPr>
        <w:t xml:space="preserve"> </w:t>
      </w:r>
      <w:r w:rsidR="00B22CE7">
        <w:rPr>
          <w:rFonts w:ascii="Times New Roman" w:hAnsi="Times New Roman"/>
          <w:sz w:val="24"/>
          <w:szCs w:val="24"/>
          <w:lang w:val="en-US" w:eastAsia="en-US"/>
        </w:rPr>
        <w:t>(</w:t>
      </w:r>
      <w:r w:rsidRPr="00F939F3">
        <w:rPr>
          <w:rFonts w:ascii="Times New Roman" w:hAnsi="Times New Roman"/>
          <w:sz w:val="24"/>
          <w:szCs w:val="24"/>
          <w:lang w:val="en-US" w:eastAsia="en-US"/>
        </w:rPr>
        <w:t>IAL-ve</w:t>
      </w:r>
      <w:r w:rsidR="00B22CE7">
        <w:rPr>
          <w:rFonts w:ascii="Times New Roman" w:hAnsi="Times New Roman"/>
          <w:sz w:val="24"/>
          <w:szCs w:val="24"/>
          <w:lang w:val="en-US" w:eastAsia="en-US"/>
        </w:rPr>
        <w:t>)</w:t>
      </w:r>
      <w:r w:rsidRPr="00F939F3">
        <w:rPr>
          <w:rFonts w:ascii="Times New Roman" w:hAnsi="Times New Roman"/>
          <w:sz w:val="24"/>
          <w:szCs w:val="24"/>
          <w:lang w:val="en-US" w:eastAsia="en-US"/>
        </w:rPr>
        <w:t xml:space="preserve"> me industrinë duke gjeneruar:</w:t>
      </w:r>
    </w:p>
    <w:p w14:paraId="27F85C1A" w14:textId="613E2306" w:rsidR="00B22CE7" w:rsidRPr="00B22CE7" w:rsidRDefault="00B22CE7" w:rsidP="00B22CE7">
      <w:pPr>
        <w:numPr>
          <w:ilvl w:val="0"/>
          <w:numId w:val="19"/>
        </w:numPr>
        <w:spacing w:after="0" w:line="276" w:lineRule="auto"/>
        <w:jc w:val="left"/>
        <w:rPr>
          <w:rFonts w:ascii="Times New Roman" w:hAnsi="Times New Roman"/>
          <w:sz w:val="24"/>
          <w:szCs w:val="24"/>
          <w:lang w:val="en-US" w:eastAsia="en-US"/>
        </w:rPr>
      </w:pPr>
      <w:r w:rsidRPr="00B22CE7">
        <w:rPr>
          <w:rFonts w:ascii="Times New Roman" w:hAnsi="Times New Roman"/>
          <w:sz w:val="24"/>
          <w:szCs w:val="24"/>
          <w:lang w:val="en-US" w:eastAsia="en-US"/>
        </w:rPr>
        <w:t xml:space="preserve">Vizibilitet më i mirë - duke u siguruar që industria është e vetëdijshme për </w:t>
      </w:r>
      <w:r>
        <w:rPr>
          <w:rFonts w:ascii="Times New Roman" w:hAnsi="Times New Roman"/>
          <w:sz w:val="24"/>
          <w:szCs w:val="24"/>
          <w:lang w:val="en-US" w:eastAsia="en-US"/>
        </w:rPr>
        <w:t>IKK-së</w:t>
      </w:r>
      <w:r w:rsidRPr="00B22CE7">
        <w:rPr>
          <w:rFonts w:ascii="Times New Roman" w:hAnsi="Times New Roman"/>
          <w:sz w:val="24"/>
          <w:szCs w:val="24"/>
          <w:lang w:val="en-US" w:eastAsia="en-US"/>
        </w:rPr>
        <w:t xml:space="preserve"> dhe përfitimet e saj;</w:t>
      </w:r>
    </w:p>
    <w:p w14:paraId="7DF22A02" w14:textId="64B792F2" w:rsidR="00B22CE7" w:rsidRPr="00B22CE7" w:rsidRDefault="00B22CE7" w:rsidP="00B22CE7">
      <w:pPr>
        <w:numPr>
          <w:ilvl w:val="0"/>
          <w:numId w:val="19"/>
        </w:numPr>
        <w:spacing w:after="0" w:line="276" w:lineRule="auto"/>
        <w:jc w:val="left"/>
        <w:rPr>
          <w:rFonts w:ascii="Times New Roman" w:hAnsi="Times New Roman"/>
          <w:sz w:val="24"/>
          <w:szCs w:val="24"/>
          <w:lang w:val="en-US" w:eastAsia="en-US"/>
        </w:rPr>
      </w:pPr>
      <w:r w:rsidRPr="00B22CE7">
        <w:rPr>
          <w:rFonts w:ascii="Times New Roman" w:hAnsi="Times New Roman"/>
          <w:sz w:val="24"/>
          <w:szCs w:val="24"/>
          <w:lang w:val="en-US" w:eastAsia="en-US"/>
        </w:rPr>
        <w:t xml:space="preserve">Akses më i mirë - ofrimi i shtigjeve për industrinë për të aksesuar pajisjet, shërbimet, të dhënat dhe ekspertizën e </w:t>
      </w:r>
      <w:r>
        <w:rPr>
          <w:rFonts w:ascii="Times New Roman" w:hAnsi="Times New Roman"/>
          <w:sz w:val="24"/>
          <w:szCs w:val="24"/>
          <w:lang w:val="en-US" w:eastAsia="en-US"/>
        </w:rPr>
        <w:t>IKK-së</w:t>
      </w:r>
      <w:r w:rsidRPr="00B22CE7">
        <w:rPr>
          <w:rFonts w:ascii="Times New Roman" w:hAnsi="Times New Roman"/>
          <w:sz w:val="24"/>
          <w:szCs w:val="24"/>
          <w:lang w:val="en-US" w:eastAsia="en-US"/>
        </w:rPr>
        <w:t>;</w:t>
      </w:r>
    </w:p>
    <w:p w14:paraId="4E428364" w14:textId="62B1520D" w:rsidR="00B22CE7" w:rsidRPr="00B22CE7" w:rsidRDefault="00B22CE7" w:rsidP="00B22CE7">
      <w:pPr>
        <w:numPr>
          <w:ilvl w:val="0"/>
          <w:numId w:val="19"/>
        </w:numPr>
        <w:spacing w:after="0" w:line="276" w:lineRule="auto"/>
        <w:jc w:val="left"/>
        <w:rPr>
          <w:rFonts w:ascii="Times New Roman" w:hAnsi="Times New Roman"/>
          <w:sz w:val="24"/>
          <w:szCs w:val="24"/>
          <w:lang w:val="en-US" w:eastAsia="en-US"/>
        </w:rPr>
      </w:pPr>
      <w:r w:rsidRPr="00B22CE7">
        <w:rPr>
          <w:rFonts w:ascii="Times New Roman" w:hAnsi="Times New Roman"/>
          <w:sz w:val="24"/>
          <w:szCs w:val="24"/>
          <w:lang w:val="en-US" w:eastAsia="en-US"/>
        </w:rPr>
        <w:t>Bashkëpunim më i mirë - përafrimi i kulturave, praktikave, prioriteteve dhe afateve të punës</w:t>
      </w:r>
    </w:p>
    <w:p w14:paraId="68B7661F" w14:textId="3884ED5A" w:rsidR="00B22CE7" w:rsidRPr="00B22CE7" w:rsidRDefault="00B22CE7" w:rsidP="00B22CE7">
      <w:pPr>
        <w:numPr>
          <w:ilvl w:val="0"/>
          <w:numId w:val="19"/>
        </w:numPr>
        <w:spacing w:after="0" w:line="276" w:lineRule="auto"/>
        <w:jc w:val="left"/>
        <w:rPr>
          <w:rFonts w:ascii="Times New Roman" w:hAnsi="Times New Roman"/>
          <w:sz w:val="24"/>
          <w:szCs w:val="24"/>
          <w:lang w:val="en-US" w:eastAsia="en-US"/>
        </w:rPr>
      </w:pPr>
      <w:r w:rsidRPr="00B22CE7">
        <w:rPr>
          <w:rFonts w:ascii="Times New Roman" w:hAnsi="Times New Roman"/>
          <w:sz w:val="24"/>
          <w:szCs w:val="24"/>
          <w:lang w:val="en-US" w:eastAsia="en-US"/>
        </w:rPr>
        <w:t>Mbrojtje më të mira - ruajtja e të drejtave të pronësisë intelektuale dhe ndjeshmërisë komerciale;</w:t>
      </w:r>
    </w:p>
    <w:p w14:paraId="686317F2" w14:textId="3001D4F2" w:rsidR="0098227C" w:rsidRPr="00AD1A80" w:rsidRDefault="00B22CE7" w:rsidP="00B22CE7">
      <w:pPr>
        <w:numPr>
          <w:ilvl w:val="0"/>
          <w:numId w:val="19"/>
        </w:numPr>
        <w:spacing w:after="0" w:line="276" w:lineRule="auto"/>
        <w:jc w:val="left"/>
        <w:rPr>
          <w:rFonts w:ascii="Times New Roman" w:hAnsi="Times New Roman"/>
          <w:sz w:val="24"/>
          <w:szCs w:val="24"/>
          <w:lang w:val="en-US" w:eastAsia="en-US"/>
        </w:rPr>
      </w:pPr>
      <w:r w:rsidRPr="00B22CE7">
        <w:rPr>
          <w:rFonts w:ascii="Times New Roman" w:hAnsi="Times New Roman"/>
          <w:sz w:val="24"/>
          <w:szCs w:val="24"/>
          <w:lang w:val="en-US" w:eastAsia="en-US"/>
        </w:rPr>
        <w:t>Koordinim më i mirë - vendosja e standardeve të qëndrueshme, proceseve dhe kontrolleve të cilësisë</w:t>
      </w:r>
      <w:r>
        <w:rPr>
          <w:rFonts w:ascii="Times New Roman" w:hAnsi="Times New Roman"/>
          <w:sz w:val="24"/>
          <w:szCs w:val="24"/>
          <w:lang w:val="en-US" w:eastAsia="en-US"/>
        </w:rPr>
        <w:t>.</w:t>
      </w:r>
      <w:r w:rsidR="0098227C" w:rsidRPr="00AD1A80">
        <w:rPr>
          <w:rFonts w:ascii="Times New Roman" w:hAnsi="Times New Roman"/>
          <w:sz w:val="24"/>
          <w:szCs w:val="24"/>
          <w:lang w:val="en-US" w:eastAsia="en-US"/>
        </w:rPr>
        <w:t xml:space="preserve"> </w:t>
      </w:r>
    </w:p>
    <w:p w14:paraId="3C9A832B" w14:textId="77777777" w:rsidR="0098227C" w:rsidRPr="00AD1A80" w:rsidRDefault="0098227C" w:rsidP="0098227C">
      <w:pPr>
        <w:spacing w:after="0" w:line="276" w:lineRule="auto"/>
        <w:ind w:left="360"/>
        <w:rPr>
          <w:rFonts w:ascii="Times New Roman" w:hAnsi="Times New Roman"/>
          <w:sz w:val="24"/>
          <w:szCs w:val="24"/>
          <w:lang w:val="en-US" w:eastAsia="en-US"/>
        </w:rPr>
      </w:pPr>
    </w:p>
    <w:p w14:paraId="0EA6E3D0" w14:textId="69038E3E" w:rsidR="0098227C" w:rsidRPr="00AD1A80" w:rsidRDefault="00B22CE7" w:rsidP="00B22CE7">
      <w:pPr>
        <w:spacing w:after="0" w:line="276" w:lineRule="auto"/>
        <w:rPr>
          <w:rFonts w:ascii="Times New Roman" w:hAnsi="Times New Roman"/>
          <w:sz w:val="24"/>
          <w:szCs w:val="24"/>
          <w:lang w:val="en-US" w:eastAsia="en-US"/>
        </w:rPr>
      </w:pPr>
      <w:r w:rsidRPr="00B22CE7">
        <w:rPr>
          <w:rFonts w:ascii="Times New Roman" w:hAnsi="Times New Roman"/>
          <w:sz w:val="24"/>
          <w:szCs w:val="24"/>
          <w:lang w:val="en-US" w:eastAsia="en-US"/>
        </w:rPr>
        <w:t xml:space="preserve">Së katërti, për të shmangur dyfishimin e përpjekjeve për financimin e </w:t>
      </w:r>
      <w:r>
        <w:rPr>
          <w:rFonts w:ascii="Times New Roman" w:hAnsi="Times New Roman"/>
          <w:sz w:val="24"/>
          <w:szCs w:val="24"/>
          <w:lang w:val="en-US" w:eastAsia="en-US"/>
        </w:rPr>
        <w:t>IK-së</w:t>
      </w:r>
      <w:r w:rsidRPr="00B22CE7">
        <w:rPr>
          <w:rFonts w:ascii="Times New Roman" w:hAnsi="Times New Roman"/>
          <w:sz w:val="24"/>
          <w:szCs w:val="24"/>
          <w:lang w:val="en-US" w:eastAsia="en-US"/>
        </w:rPr>
        <w:t xml:space="preserve"> dhe për të reduktuar fragmentimin e ekosistemit të kërkimit dhe inovacionit</w:t>
      </w:r>
      <w:r>
        <w:rPr>
          <w:rFonts w:ascii="Times New Roman" w:hAnsi="Times New Roman"/>
          <w:sz w:val="24"/>
          <w:szCs w:val="24"/>
          <w:lang w:val="en-US" w:eastAsia="en-US"/>
        </w:rPr>
        <w:t>.</w:t>
      </w:r>
      <w:r w:rsidR="0098227C" w:rsidRPr="00AD1A80">
        <w:rPr>
          <w:rFonts w:ascii="Times New Roman" w:hAnsi="Times New Roman"/>
          <w:sz w:val="24"/>
          <w:szCs w:val="24"/>
          <w:lang w:val="en-US" w:eastAsia="en-US"/>
        </w:rPr>
        <w:t xml:space="preserve"> </w:t>
      </w:r>
    </w:p>
    <w:p w14:paraId="1B4760E9" w14:textId="2FDB3720" w:rsidR="00D81857" w:rsidRPr="00AD1A80" w:rsidRDefault="00B22CE7" w:rsidP="009D2CAF">
      <w:pPr>
        <w:pStyle w:val="Heading2"/>
      </w:pPr>
      <w:bookmarkStart w:id="5" w:name="_Toc194670321"/>
      <w:r w:rsidRPr="00B22CE7">
        <w:t>Situata aktuale në sektor</w:t>
      </w:r>
      <w:bookmarkEnd w:id="5"/>
    </w:p>
    <w:p w14:paraId="6406FA14" w14:textId="1B4171CE" w:rsidR="0098227C" w:rsidRPr="00AD1A80" w:rsidRDefault="00B22CE7" w:rsidP="0098227C">
      <w:pPr>
        <w:rPr>
          <w:rFonts w:ascii="Times New Roman" w:hAnsi="Times New Roman"/>
          <w:sz w:val="24"/>
          <w:szCs w:val="24"/>
        </w:rPr>
      </w:pPr>
      <w:r w:rsidRPr="00B22CE7">
        <w:rPr>
          <w:rFonts w:ascii="Times New Roman" w:hAnsi="Times New Roman"/>
          <w:sz w:val="24"/>
          <w:szCs w:val="24"/>
        </w:rPr>
        <w:t>Sektori i kërkimit dhe inovacionit në Shqipëri po zhvillohet, me njohjen në rritje të rëndësisë së investimit në kërkimin shkencor për zhvillimin ekonomik dhe social të vendit. Megjithatë, sektori përballet me disa sfida, duke përfshirë financimin e kufizuar, infrastrukturën e vjetëruar dhe mungesën e bashkëpunimit midis akademisë, industrisë dhe qeverisë. Infrastrukturës ekzistuese kërkimore shpesh i mungon koordinimi dhe hartimi gjithëpërfshirës, ​​duke e bërë të vështirë për kërkuesit aksesin në burimet e nevojshme.</w:t>
      </w:r>
    </w:p>
    <w:p w14:paraId="7AB4CCAB" w14:textId="43D31AE4" w:rsidR="0098227C" w:rsidRPr="00AD1A80" w:rsidRDefault="00B22CE7" w:rsidP="0098227C">
      <w:pPr>
        <w:rPr>
          <w:rFonts w:ascii="Times New Roman" w:hAnsi="Times New Roman"/>
          <w:sz w:val="24"/>
          <w:szCs w:val="24"/>
        </w:rPr>
      </w:pPr>
      <w:r w:rsidRPr="00B22CE7">
        <w:rPr>
          <w:rFonts w:ascii="Times New Roman" w:hAnsi="Times New Roman"/>
          <w:sz w:val="24"/>
          <w:szCs w:val="24"/>
        </w:rPr>
        <w:t xml:space="preserve">Hartëzimi dhe shqyrtimi i </w:t>
      </w:r>
      <w:r>
        <w:rPr>
          <w:rFonts w:ascii="Times New Roman" w:hAnsi="Times New Roman"/>
          <w:sz w:val="24"/>
          <w:szCs w:val="24"/>
        </w:rPr>
        <w:t>IKK-së</w:t>
      </w:r>
      <w:r w:rsidRPr="00B22CE7">
        <w:rPr>
          <w:rFonts w:ascii="Times New Roman" w:hAnsi="Times New Roman"/>
          <w:sz w:val="24"/>
          <w:szCs w:val="24"/>
        </w:rPr>
        <w:t xml:space="preserve"> në IAL-të shqiptare duhet të konceptohet, projektohet, operohet dhe menaxhohet si një aftësi strategjike, me një pamje afatgjatë dhe në një mënyrë bashkëkrijuese – duke përfshirë IAL-të, industrinë, entitetet e qeverisë. Zbatimi i kësaj qasjeje mund të ndihmojë në përmirësimin e qeverisjes, të mundësojë bashkëpunimin, të nxisë inovacionin, të përmirësojë funksionimin, të reduktojë dyfishimin dhe të përmirësojë përputhshmërinë rregullatore dhe politikëbërjen.</w:t>
      </w:r>
    </w:p>
    <w:p w14:paraId="051CC28C" w14:textId="6B82261B" w:rsidR="0098227C" w:rsidRPr="00AD1A80" w:rsidRDefault="00B22CE7" w:rsidP="0098227C">
      <w:pPr>
        <w:rPr>
          <w:rFonts w:ascii="Times New Roman" w:hAnsi="Times New Roman"/>
          <w:sz w:val="24"/>
          <w:szCs w:val="24"/>
        </w:rPr>
      </w:pPr>
      <w:r w:rsidRPr="00B22CE7">
        <w:rPr>
          <w:rFonts w:ascii="Times New Roman" w:hAnsi="Times New Roman"/>
          <w:sz w:val="24"/>
          <w:szCs w:val="24"/>
        </w:rPr>
        <w:t>Aktualisht, programi Horizon Europe, programi më i rëndësishëm për mbështetjen e kërkimit dhe inovacionit, nuk përfshin dispozita për z</w:t>
      </w:r>
      <w:bookmarkStart w:id="6" w:name="_GoBack"/>
      <w:bookmarkEnd w:id="6"/>
      <w:r w:rsidRPr="00B22CE7">
        <w:rPr>
          <w:rFonts w:ascii="Times New Roman" w:hAnsi="Times New Roman"/>
          <w:sz w:val="24"/>
          <w:szCs w:val="24"/>
        </w:rPr>
        <w:t>hvillimin e RI-ve</w:t>
      </w:r>
      <w:r w:rsidR="0098227C" w:rsidRPr="00AD1A80">
        <w:rPr>
          <w:rFonts w:ascii="Times New Roman" w:hAnsi="Times New Roman"/>
          <w:sz w:val="24"/>
          <w:szCs w:val="24"/>
        </w:rPr>
        <w:t xml:space="preserve"> </w:t>
      </w:r>
      <w:r w:rsidRPr="00B22CE7">
        <w:rPr>
          <w:rFonts w:ascii="Times New Roman" w:hAnsi="Times New Roman"/>
          <w:sz w:val="24"/>
          <w:szCs w:val="24"/>
        </w:rPr>
        <w:t>pasi ato fokusohen, kryesisht, në zbatimin e</w:t>
      </w:r>
      <w:r w:rsidR="0098227C" w:rsidRPr="00AD1A80">
        <w:rPr>
          <w:rFonts w:ascii="Times New Roman" w:hAnsi="Times New Roman"/>
          <w:sz w:val="24"/>
          <w:szCs w:val="24"/>
        </w:rPr>
        <w:t xml:space="preserve"> </w:t>
      </w:r>
      <w:r w:rsidR="00B06B80">
        <w:rPr>
          <w:rFonts w:ascii="Times New Roman" w:hAnsi="Times New Roman"/>
          <w:sz w:val="24"/>
          <w:szCs w:val="24"/>
        </w:rPr>
        <w:t>projekteve kërkimore</w:t>
      </w:r>
      <w:r w:rsidR="0098227C" w:rsidRPr="00AD1A80">
        <w:rPr>
          <w:rFonts w:ascii="Times New Roman" w:hAnsi="Times New Roman"/>
          <w:sz w:val="24"/>
          <w:szCs w:val="24"/>
        </w:rPr>
        <w:t xml:space="preserve">. </w:t>
      </w:r>
      <w:r w:rsidR="00B06B80" w:rsidRPr="00B06B80">
        <w:rPr>
          <w:rFonts w:ascii="Times New Roman" w:hAnsi="Times New Roman"/>
          <w:sz w:val="24"/>
          <w:szCs w:val="24"/>
        </w:rPr>
        <w:t>I vetmi burim për mbështetjen e RI-ve janë buxheti publik nëpërmjet programit të menaxhuar nga NASRI “Projektet e Infrastrukturës Kërkimore”. Kjo varësi nga buxheti publik duhet të ndryshojë pasi ka implikime për zhvillimin, qëndrueshmërinë, elasticitetin dhe forcimin e sistemeve shkencore në Shqipëri. Adresimi i mangësive të shumta të identifikuara në gjetjet tona kërkon ndërhyrje në shumë fronte dhe bashkëpunime aktive.</w:t>
      </w:r>
    </w:p>
    <w:p w14:paraId="3B60233E" w14:textId="77C09AF6" w:rsidR="0098227C" w:rsidRPr="00AD1A80" w:rsidRDefault="00B06B80" w:rsidP="0098227C">
      <w:pPr>
        <w:rPr>
          <w:rFonts w:ascii="Times New Roman" w:hAnsi="Times New Roman"/>
          <w:sz w:val="24"/>
          <w:szCs w:val="24"/>
        </w:rPr>
      </w:pPr>
      <w:r w:rsidRPr="00B06B80">
        <w:rPr>
          <w:rFonts w:ascii="Times New Roman" w:hAnsi="Times New Roman"/>
          <w:sz w:val="24"/>
          <w:szCs w:val="24"/>
        </w:rPr>
        <w:t>Bashkëpunimi në këtë kuptim duhet të shkojë përtej IAL-ve, por të përfshijë edhe një ftesë për sektorin privat. Për më tepër, ekziston nevoja për të zhvilluar dhe promovuar një platformë online, (ACRIS) e cila mund të ndihmojë në ofrimin e informacionit dhe aksesit në kërkime për disponueshmërinë e RI-ve, sa herë që mund të akomodohet, dhe të inkurajojë bashkëpunimin midis universiteteve ose midis universiteteve dhe industrisë.</w:t>
      </w:r>
    </w:p>
    <w:p w14:paraId="7234C5B5" w14:textId="18B282BD" w:rsidR="0098227C" w:rsidRPr="00AD1A80" w:rsidRDefault="00B06B80" w:rsidP="0098227C">
      <w:pPr>
        <w:rPr>
          <w:rFonts w:ascii="Times New Roman" w:hAnsi="Times New Roman"/>
          <w:sz w:val="24"/>
          <w:szCs w:val="24"/>
        </w:rPr>
      </w:pPr>
      <w:r w:rsidRPr="00B06B80">
        <w:rPr>
          <w:rFonts w:ascii="Times New Roman" w:hAnsi="Times New Roman"/>
          <w:sz w:val="24"/>
          <w:szCs w:val="24"/>
        </w:rPr>
        <w:lastRenderedPageBreak/>
        <w:t>Ekziston nevoja për një vlerësim gjithëpërfshirës të infrastrukturës ekzistuese kërkimore për të identifikuar mangësitë dhe mundësitë për përmirësim. Duke forcuar aftësitë kërkimore dhe duke promovuar inovacionin, Shqipëria synon të përshpejtojë integrimin e saj në Zonën Evropiane të Kërkimit (</w:t>
      </w:r>
      <w:r w:rsidR="00906338">
        <w:rPr>
          <w:rFonts w:ascii="Times New Roman" w:hAnsi="Times New Roman"/>
          <w:sz w:val="24"/>
          <w:szCs w:val="24"/>
        </w:rPr>
        <w:t>ZEK/</w:t>
      </w:r>
      <w:r w:rsidRPr="00B06B80">
        <w:rPr>
          <w:rFonts w:ascii="Times New Roman" w:hAnsi="Times New Roman"/>
          <w:sz w:val="24"/>
          <w:szCs w:val="24"/>
        </w:rPr>
        <w:t>ERA) dhe të rrisë konkurrencën e saj në rajon.</w:t>
      </w:r>
    </w:p>
    <w:p w14:paraId="6D9195D4" w14:textId="01B0F00A" w:rsidR="0098227C" w:rsidRPr="00AD1A80" w:rsidRDefault="00B06B80" w:rsidP="0098227C">
      <w:pPr>
        <w:rPr>
          <w:rFonts w:ascii="Times New Roman" w:hAnsi="Times New Roman"/>
          <w:sz w:val="24"/>
          <w:szCs w:val="24"/>
        </w:rPr>
      </w:pPr>
      <w:r w:rsidRPr="00B06B80">
        <w:rPr>
          <w:rFonts w:ascii="Times New Roman" w:hAnsi="Times New Roman"/>
          <w:sz w:val="24"/>
          <w:szCs w:val="24"/>
        </w:rPr>
        <w:t>Studiuesit në Shqipëri përballen me sfida në aksesin e pajisjeve kërkimore nëpër institucione të ndryshme për shkak të mungesës së informacionit. Krijimi i një portali online që përmban detaje në lidhje me objektet ekzistuese kërkimore, shërbimet e disponueshme dhe informacionin e kontaktit do të rrisë dukshmërinë e infrastrukturës kërkimore dhe do të përmirësojë aksesin për studiuesit.</w:t>
      </w:r>
      <w:r w:rsidR="0098227C" w:rsidRPr="00AD1A80">
        <w:rPr>
          <w:rFonts w:ascii="Times New Roman" w:hAnsi="Times New Roman"/>
          <w:sz w:val="24"/>
          <w:szCs w:val="24"/>
        </w:rPr>
        <w:t xml:space="preserve"> </w:t>
      </w:r>
    </w:p>
    <w:p w14:paraId="052DE792" w14:textId="0C3CA6F4" w:rsidR="0098227C" w:rsidRPr="00AD1A80" w:rsidRDefault="00B06B80" w:rsidP="0098227C">
      <w:pPr>
        <w:rPr>
          <w:rFonts w:ascii="Times New Roman" w:hAnsi="Times New Roman"/>
          <w:sz w:val="24"/>
          <w:szCs w:val="24"/>
        </w:rPr>
      </w:pPr>
      <w:r w:rsidRPr="00B06B80">
        <w:rPr>
          <w:rFonts w:ascii="Times New Roman" w:hAnsi="Times New Roman"/>
          <w:sz w:val="24"/>
          <w:szCs w:val="24"/>
        </w:rPr>
        <w:t>RI adekuate janë jetike për pjesëmarrjen shqiptare në Horizon Europe, që kontribuon në adresimin e sfidave kombëtare dhe globale. Prandaj, zhvillimi, menaxhimi dhe qeverisja e RI-ve në Shqipëri duhet të jetë në qendër të përpjekjeve kombëtare dhe rajonale për të çuar përpara Shqipërinë dhe ekonomitë e tjera në fushat ekonomike, sociale dhe mjedisore.</w:t>
      </w:r>
    </w:p>
    <w:p w14:paraId="4D1981C3" w14:textId="33403D05" w:rsidR="0098227C" w:rsidRPr="00AD1A80" w:rsidRDefault="00B06B80" w:rsidP="0098227C">
      <w:pPr>
        <w:rPr>
          <w:rFonts w:ascii="Times New Roman" w:hAnsi="Times New Roman"/>
          <w:sz w:val="24"/>
          <w:szCs w:val="24"/>
        </w:rPr>
      </w:pPr>
      <w:r w:rsidRPr="00B06B80">
        <w:rPr>
          <w:rFonts w:ascii="Times New Roman" w:hAnsi="Times New Roman"/>
          <w:sz w:val="24"/>
          <w:szCs w:val="24"/>
        </w:rPr>
        <w:t>Për këtë qëllim, Agjencia Kombëtare e Kërkimit Shkencor dhe Inovacionit (AKKSHI) kërkon të angazhojë tre ekspertë të pavarur për të krijuar një hartë dhe shqyrtim gjithëpërfshirës të infrastrukturës kërkimore në Shqipëri dhe për të mbështetur zhvillimin e këtij portali online.</w:t>
      </w:r>
    </w:p>
    <w:p w14:paraId="21727800" w14:textId="1787F479" w:rsidR="00D81857" w:rsidRPr="00AD1A80" w:rsidRDefault="00B06B80" w:rsidP="009D2CAF">
      <w:pPr>
        <w:pStyle w:val="Heading2"/>
      </w:pPr>
      <w:bookmarkStart w:id="7" w:name="_Toc194670322"/>
      <w:r w:rsidRPr="00B06B80">
        <w:t>Programet përkatëse dhe aktivitetet e tjera të donatorëve</w:t>
      </w:r>
      <w:bookmarkEnd w:id="7"/>
    </w:p>
    <w:p w14:paraId="46F120A4" w14:textId="37E8B69B" w:rsidR="0098227C" w:rsidRPr="00AD1A80" w:rsidRDefault="00B06B80" w:rsidP="0098227C">
      <w:pPr>
        <w:rPr>
          <w:rFonts w:ascii="Times New Roman" w:hAnsi="Times New Roman"/>
          <w:sz w:val="24"/>
          <w:szCs w:val="24"/>
        </w:rPr>
      </w:pPr>
      <w:r w:rsidRPr="00B06B80">
        <w:rPr>
          <w:rFonts w:ascii="Times New Roman" w:hAnsi="Times New Roman"/>
          <w:sz w:val="24"/>
          <w:szCs w:val="24"/>
        </w:rPr>
        <w:t>Shqipëria është e angazhuar në mënyrë aktive në programe të ndryshme evropiane të kërkimit dhe inovacionit, duke përfshirë Horizon Europe, i cili ofron mundësi të konsiderueshme për bashkëpunim dhe financim në kërkimin shkencor. Vendi ka marrë pjesë gjithashtu në projekte të tjera të financuara nga BE, si ato në kuadër të Instrumentit për Asistencën e Para-Aderimit (IPA), të cilat mbështesin ndërtimin e kapaciteteve dhe modernizimin e infrastrukturës kërkimore.</w:t>
      </w:r>
    </w:p>
    <w:p w14:paraId="2B7E0CD2" w14:textId="00C1A5E5" w:rsidR="0098227C" w:rsidRPr="00AD1A80" w:rsidRDefault="00B06B80" w:rsidP="0098227C">
      <w:pPr>
        <w:rPr>
          <w:rFonts w:ascii="Times New Roman" w:hAnsi="Times New Roman"/>
          <w:sz w:val="24"/>
          <w:szCs w:val="24"/>
        </w:rPr>
      </w:pPr>
      <w:r w:rsidRPr="00B06B80">
        <w:rPr>
          <w:rFonts w:ascii="Times New Roman" w:hAnsi="Times New Roman"/>
          <w:sz w:val="24"/>
          <w:szCs w:val="24"/>
        </w:rPr>
        <w:t>Donatorë dhe organizata të tjera ndërkombëtare kanë kontribuar gjithashtu në zhvillimin e sektorit të kërkimit dhe inovacionit në Shqipëri. Këto përfshijnë Programin e Kombeve të Bashkuara për Zhvillim (UNDP), Bankën Botërore dhe agjenci të tjera ndërkombëtare që mbështesin projekte që synojnë forcimin e kapaciteteve kërkimore dhe promovimin e zhvillimit të qëndrueshëm.</w:t>
      </w:r>
    </w:p>
    <w:p w14:paraId="1DBE9494" w14:textId="7F27F62A" w:rsidR="0098227C" w:rsidRPr="00AD1A80" w:rsidRDefault="00B06B80" w:rsidP="0098227C">
      <w:pPr>
        <w:rPr>
          <w:rFonts w:ascii="Times New Roman" w:hAnsi="Times New Roman"/>
          <w:sz w:val="24"/>
          <w:szCs w:val="24"/>
        </w:rPr>
      </w:pPr>
      <w:r w:rsidRPr="00B06B80">
        <w:rPr>
          <w:rFonts w:ascii="Times New Roman" w:hAnsi="Times New Roman"/>
          <w:sz w:val="24"/>
          <w:szCs w:val="24"/>
        </w:rPr>
        <w:t>Bashkëpunimet me vendet fqinje të Ballkanit Perëndimor janë krijuar gjithashtu përmes nismave rajonale, të cilat synojnë të nxisin shkëmbimin e njohurive dhe projektet e përbashkëta kërkimore. Këto bashkëpunime luajnë një rol jetik në rritjen e aftësive kërkimore të Shqipërisë dhe lehtësimin e integrimit të saj në komunitetin e gjerë evropian të kërkimit.</w:t>
      </w:r>
    </w:p>
    <w:p w14:paraId="225B4FBD" w14:textId="2CC9010D" w:rsidR="00D81857" w:rsidRPr="00B06B80" w:rsidRDefault="00B06B80" w:rsidP="008A65FE">
      <w:pPr>
        <w:pStyle w:val="Heading1"/>
        <w:rPr>
          <w:sz w:val="24"/>
          <w:szCs w:val="24"/>
          <w:lang w:val="de-AT"/>
        </w:rPr>
      </w:pPr>
      <w:bookmarkStart w:id="8" w:name="_Toc194670323"/>
      <w:r w:rsidRPr="00B06B80">
        <w:rPr>
          <w:sz w:val="24"/>
          <w:szCs w:val="24"/>
          <w:lang w:val="de-AT"/>
        </w:rPr>
        <w:t>OBJEKTIVAT DHE REZULTATET E PRITSHME</w:t>
      </w:r>
      <w:bookmarkEnd w:id="8"/>
    </w:p>
    <w:p w14:paraId="0BC124DD" w14:textId="0BAFF2F4" w:rsidR="00BD53A9" w:rsidRPr="00B06B80" w:rsidRDefault="00BD53A9" w:rsidP="00BD53A9">
      <w:pPr>
        <w:spacing w:after="0" w:line="276" w:lineRule="auto"/>
        <w:rPr>
          <w:rFonts w:ascii="Times New Roman" w:hAnsi="Times New Roman"/>
          <w:sz w:val="24"/>
          <w:szCs w:val="24"/>
          <w:lang w:val="de-AT" w:eastAsia="en-US"/>
        </w:rPr>
      </w:pPr>
    </w:p>
    <w:p w14:paraId="56CB80F4" w14:textId="7C8B6E49" w:rsidR="00BD53A9" w:rsidRPr="00B06B80" w:rsidRDefault="00BD53A9" w:rsidP="00AD1A80">
      <w:pPr>
        <w:pStyle w:val="Heading3"/>
        <w:numPr>
          <w:ilvl w:val="0"/>
          <w:numId w:val="0"/>
        </w:numPr>
        <w:ind w:left="567" w:hanging="567"/>
        <w:rPr>
          <w:sz w:val="24"/>
          <w:szCs w:val="24"/>
          <w:lang w:val="de-AT"/>
        </w:rPr>
      </w:pPr>
      <w:r w:rsidRPr="00B06B80">
        <w:rPr>
          <w:sz w:val="24"/>
          <w:szCs w:val="24"/>
          <w:lang w:val="de-AT"/>
        </w:rPr>
        <w:t xml:space="preserve">2.1. </w:t>
      </w:r>
      <w:r w:rsidR="00B06B80" w:rsidRPr="00B06B80">
        <w:rPr>
          <w:sz w:val="24"/>
          <w:szCs w:val="24"/>
          <w:lang w:val="de-AT"/>
        </w:rPr>
        <w:t>Objektivi i përgjithshëm</w:t>
      </w:r>
    </w:p>
    <w:p w14:paraId="581F0168" w14:textId="34163956" w:rsidR="00BD53A9" w:rsidRPr="00B06B80" w:rsidRDefault="00B06B80" w:rsidP="00AD1A80">
      <w:pPr>
        <w:pStyle w:val="NormalWeb"/>
        <w:jc w:val="both"/>
        <w:rPr>
          <w:sz w:val="24"/>
          <w:szCs w:val="24"/>
          <w:lang w:val="de-AT"/>
        </w:rPr>
      </w:pPr>
      <w:r w:rsidRPr="00B06B80">
        <w:rPr>
          <w:sz w:val="24"/>
          <w:szCs w:val="24"/>
          <w:lang w:val="de-AT"/>
        </w:rPr>
        <w:t>Objektivi i përgjithshëm i kësaj detyre është të hartojë, vlerësojë dhe dokumentojë në mënyrë gjithëpërfshirëse Infrastrukturën Kombëtare të Kërkimit (IK</w:t>
      </w:r>
      <w:r>
        <w:rPr>
          <w:sz w:val="24"/>
          <w:szCs w:val="24"/>
          <w:lang w:val="de-AT"/>
        </w:rPr>
        <w:t>K</w:t>
      </w:r>
      <w:r w:rsidRPr="00B06B80">
        <w:rPr>
          <w:sz w:val="24"/>
          <w:szCs w:val="24"/>
          <w:lang w:val="de-AT"/>
        </w:rPr>
        <w:t xml:space="preserve">) në Institucionet e Arsimit të Lartë </w:t>
      </w:r>
      <w:r>
        <w:rPr>
          <w:sz w:val="24"/>
          <w:szCs w:val="24"/>
          <w:lang w:val="de-AT"/>
        </w:rPr>
        <w:t>s</w:t>
      </w:r>
      <w:r w:rsidRPr="00B06B80">
        <w:rPr>
          <w:sz w:val="24"/>
          <w:szCs w:val="24"/>
          <w:lang w:val="de-AT"/>
        </w:rPr>
        <w:t>hqiptar (IAL) dhe të rrisë aksesin për studiuesit dhe novatorët përmes një platforme të dedikuar online. Kjo nismë synon të përmirësojë qeverisjen, të nxisë bashkëpunimin dhe të mbështesë investimet strategjike në infrastrukturën kërkimore.</w:t>
      </w:r>
    </w:p>
    <w:p w14:paraId="5DF397EA" w14:textId="77777777" w:rsidR="00AD1A80" w:rsidRPr="00B06B80" w:rsidRDefault="00AD1A80" w:rsidP="00AD1A80">
      <w:pPr>
        <w:pStyle w:val="Heading3"/>
        <w:numPr>
          <w:ilvl w:val="0"/>
          <w:numId w:val="0"/>
        </w:numPr>
        <w:ind w:left="567" w:hanging="567"/>
        <w:rPr>
          <w:sz w:val="24"/>
          <w:szCs w:val="24"/>
          <w:lang w:val="de-AT"/>
        </w:rPr>
      </w:pPr>
    </w:p>
    <w:p w14:paraId="3885DAC8" w14:textId="590345AD" w:rsidR="00BD53A9" w:rsidRPr="00B06B80" w:rsidRDefault="00BD53A9" w:rsidP="00AD1A80">
      <w:pPr>
        <w:pStyle w:val="Heading3"/>
        <w:numPr>
          <w:ilvl w:val="0"/>
          <w:numId w:val="0"/>
        </w:numPr>
        <w:ind w:left="567" w:hanging="567"/>
        <w:rPr>
          <w:sz w:val="24"/>
          <w:szCs w:val="24"/>
          <w:lang w:val="de-AT"/>
        </w:rPr>
      </w:pPr>
      <w:r w:rsidRPr="00B06B80">
        <w:rPr>
          <w:sz w:val="24"/>
          <w:szCs w:val="24"/>
          <w:lang w:val="de-AT"/>
        </w:rPr>
        <w:t xml:space="preserve">2.2. </w:t>
      </w:r>
      <w:r w:rsidR="00B06B80" w:rsidRPr="00B06B80">
        <w:rPr>
          <w:sz w:val="24"/>
          <w:szCs w:val="24"/>
          <w:lang w:val="de-AT"/>
        </w:rPr>
        <w:t>Objektiva specifike</w:t>
      </w:r>
    </w:p>
    <w:p w14:paraId="022708FF" w14:textId="17D44DF6" w:rsidR="00BD53A9" w:rsidRPr="00B06B80" w:rsidRDefault="00B06B80" w:rsidP="00AD1A80">
      <w:pPr>
        <w:pStyle w:val="NormalWeb"/>
        <w:jc w:val="both"/>
        <w:rPr>
          <w:sz w:val="24"/>
          <w:szCs w:val="24"/>
          <w:lang w:val="de-AT"/>
        </w:rPr>
      </w:pPr>
      <w:r w:rsidRPr="00B06B80">
        <w:rPr>
          <w:sz w:val="24"/>
          <w:szCs w:val="24"/>
          <w:lang w:val="de-AT"/>
        </w:rPr>
        <w:t>Objektivat (rezultatet</w:t>
      </w:r>
      <w:r w:rsidR="00F51B8F">
        <w:rPr>
          <w:sz w:val="24"/>
          <w:szCs w:val="24"/>
          <w:lang w:val="de-AT"/>
        </w:rPr>
        <w:t>-outcomes</w:t>
      </w:r>
      <w:r w:rsidRPr="00B06B80">
        <w:rPr>
          <w:sz w:val="24"/>
          <w:szCs w:val="24"/>
          <w:lang w:val="de-AT"/>
        </w:rPr>
        <w:t>) specifike</w:t>
      </w:r>
      <w:r w:rsidR="00F51B8F">
        <w:rPr>
          <w:sz w:val="24"/>
          <w:szCs w:val="24"/>
          <w:lang w:val="de-AT"/>
        </w:rPr>
        <w:t xml:space="preserve"> </w:t>
      </w:r>
      <w:r w:rsidRPr="00B06B80">
        <w:rPr>
          <w:sz w:val="24"/>
          <w:szCs w:val="24"/>
          <w:lang w:val="de-AT"/>
        </w:rPr>
        <w:t>të kësaj kontrate janë si më poshtë</w:t>
      </w:r>
      <w:r w:rsidR="00BD53A9" w:rsidRPr="00B06B80">
        <w:rPr>
          <w:sz w:val="24"/>
          <w:szCs w:val="24"/>
          <w:lang w:val="de-AT"/>
        </w:rPr>
        <w:t>:</w:t>
      </w:r>
    </w:p>
    <w:p w14:paraId="2E90C60D" w14:textId="7F2FD1F1" w:rsidR="00BD53A9" w:rsidRPr="00B06B80" w:rsidRDefault="001B6528" w:rsidP="00BD5639">
      <w:pPr>
        <w:pStyle w:val="NormalWeb"/>
        <w:numPr>
          <w:ilvl w:val="0"/>
          <w:numId w:val="35"/>
        </w:numPr>
        <w:spacing w:before="100" w:beforeAutospacing="1" w:after="100" w:afterAutospacing="1"/>
        <w:jc w:val="both"/>
        <w:rPr>
          <w:b/>
          <w:bCs/>
          <w:sz w:val="24"/>
          <w:szCs w:val="24"/>
          <w:lang w:val="de-AT"/>
        </w:rPr>
      </w:pPr>
      <w:r>
        <w:rPr>
          <w:rStyle w:val="Strong"/>
          <w:sz w:val="24"/>
          <w:szCs w:val="24"/>
          <w:lang w:val="de-AT"/>
        </w:rPr>
        <w:lastRenderedPageBreak/>
        <w:t>Z</w:t>
      </w:r>
      <w:r w:rsidR="00B06B80" w:rsidRPr="00B06B80">
        <w:rPr>
          <w:rStyle w:val="Strong"/>
          <w:sz w:val="24"/>
          <w:szCs w:val="24"/>
          <w:lang w:val="de-AT"/>
        </w:rPr>
        <w:t>hvill</w:t>
      </w:r>
      <w:r>
        <w:rPr>
          <w:rStyle w:val="Strong"/>
          <w:sz w:val="24"/>
          <w:szCs w:val="24"/>
          <w:lang w:val="de-AT"/>
        </w:rPr>
        <w:t>imi</w:t>
      </w:r>
      <w:r w:rsidR="00B06B80">
        <w:rPr>
          <w:rStyle w:val="Strong"/>
          <w:sz w:val="24"/>
          <w:szCs w:val="24"/>
          <w:lang w:val="de-AT"/>
        </w:rPr>
        <w:t xml:space="preserve"> </w:t>
      </w:r>
      <w:r w:rsidR="00457CCC">
        <w:rPr>
          <w:rStyle w:val="Strong"/>
          <w:sz w:val="24"/>
          <w:szCs w:val="24"/>
          <w:lang w:val="de-AT"/>
        </w:rPr>
        <w:t xml:space="preserve">i </w:t>
      </w:r>
      <w:r w:rsidR="00B06B80" w:rsidRPr="00B06B80">
        <w:rPr>
          <w:rStyle w:val="Strong"/>
          <w:sz w:val="24"/>
          <w:szCs w:val="24"/>
          <w:lang w:val="de-AT"/>
        </w:rPr>
        <w:t>një Metodologji</w:t>
      </w:r>
      <w:r w:rsidR="00457CCC">
        <w:rPr>
          <w:rStyle w:val="Strong"/>
          <w:sz w:val="24"/>
          <w:szCs w:val="24"/>
          <w:lang w:val="de-AT"/>
        </w:rPr>
        <w:t>e</w:t>
      </w:r>
      <w:r w:rsidR="00B06B80" w:rsidRPr="00B06B80">
        <w:rPr>
          <w:rStyle w:val="Strong"/>
          <w:sz w:val="24"/>
          <w:szCs w:val="24"/>
          <w:lang w:val="de-AT"/>
        </w:rPr>
        <w:t xml:space="preserve"> Gjithëpërfshirëse për Hartëzim dhe </w:t>
      </w:r>
      <w:r w:rsidR="00ED206C">
        <w:rPr>
          <w:rStyle w:val="Strong"/>
          <w:sz w:val="24"/>
          <w:szCs w:val="24"/>
          <w:lang w:val="de-AT"/>
        </w:rPr>
        <w:t>Shqyrtim</w:t>
      </w:r>
      <w:r w:rsidR="00B06B80" w:rsidRPr="00B06B80">
        <w:rPr>
          <w:rStyle w:val="Strong"/>
          <w:sz w:val="24"/>
          <w:szCs w:val="24"/>
          <w:lang w:val="de-AT"/>
        </w:rPr>
        <w:t xml:space="preserve">: </w:t>
      </w:r>
      <w:r w:rsidR="00457CCC">
        <w:rPr>
          <w:rStyle w:val="Strong"/>
          <w:b w:val="0"/>
          <w:bCs w:val="0"/>
          <w:sz w:val="24"/>
          <w:szCs w:val="24"/>
          <w:lang w:val="de-AT"/>
        </w:rPr>
        <w:t>K</w:t>
      </w:r>
      <w:r w:rsidR="00B06B80" w:rsidRPr="00B06B80">
        <w:rPr>
          <w:rStyle w:val="Strong"/>
          <w:b w:val="0"/>
          <w:bCs w:val="0"/>
          <w:sz w:val="24"/>
          <w:szCs w:val="24"/>
          <w:lang w:val="de-AT"/>
        </w:rPr>
        <w:t>rij</w:t>
      </w:r>
      <w:r w:rsidR="00457CCC">
        <w:rPr>
          <w:rStyle w:val="Strong"/>
          <w:b w:val="0"/>
          <w:bCs w:val="0"/>
          <w:sz w:val="24"/>
          <w:szCs w:val="24"/>
          <w:lang w:val="de-AT"/>
        </w:rPr>
        <w:t>imi</w:t>
      </w:r>
      <w:r w:rsidR="00B06B80" w:rsidRPr="00B06B80">
        <w:rPr>
          <w:rStyle w:val="Strong"/>
          <w:b w:val="0"/>
          <w:bCs w:val="0"/>
          <w:sz w:val="24"/>
          <w:szCs w:val="24"/>
          <w:lang w:val="de-AT"/>
        </w:rPr>
        <w:t xml:space="preserve"> </w:t>
      </w:r>
      <w:r w:rsidR="00457CCC">
        <w:rPr>
          <w:rStyle w:val="Strong"/>
          <w:b w:val="0"/>
          <w:bCs w:val="0"/>
          <w:sz w:val="24"/>
          <w:szCs w:val="24"/>
          <w:lang w:val="de-AT"/>
        </w:rPr>
        <w:t xml:space="preserve">i </w:t>
      </w:r>
      <w:r w:rsidR="00B06B80" w:rsidRPr="00B06B80">
        <w:rPr>
          <w:rStyle w:val="Strong"/>
          <w:b w:val="0"/>
          <w:bCs w:val="0"/>
          <w:sz w:val="24"/>
          <w:szCs w:val="24"/>
          <w:lang w:val="de-AT"/>
        </w:rPr>
        <w:t>një metodologji</w:t>
      </w:r>
      <w:r w:rsidR="00457CCC">
        <w:rPr>
          <w:rStyle w:val="Strong"/>
          <w:b w:val="0"/>
          <w:bCs w:val="0"/>
          <w:sz w:val="24"/>
          <w:szCs w:val="24"/>
          <w:lang w:val="de-AT"/>
        </w:rPr>
        <w:t>e</w:t>
      </w:r>
      <w:r w:rsidR="00B06B80" w:rsidRPr="00B06B80">
        <w:rPr>
          <w:rStyle w:val="Strong"/>
          <w:b w:val="0"/>
          <w:bCs w:val="0"/>
          <w:sz w:val="24"/>
          <w:szCs w:val="24"/>
          <w:lang w:val="de-AT"/>
        </w:rPr>
        <w:t xml:space="preserve"> </w:t>
      </w:r>
      <w:r w:rsidR="00457CCC">
        <w:rPr>
          <w:rStyle w:val="Strong"/>
          <w:b w:val="0"/>
          <w:bCs w:val="0"/>
          <w:sz w:val="24"/>
          <w:szCs w:val="24"/>
          <w:lang w:val="de-AT"/>
        </w:rPr>
        <w:t>të</w:t>
      </w:r>
      <w:r w:rsidR="00B06B80" w:rsidRPr="00B06B80">
        <w:rPr>
          <w:rStyle w:val="Strong"/>
          <w:b w:val="0"/>
          <w:bCs w:val="0"/>
          <w:sz w:val="24"/>
          <w:szCs w:val="24"/>
          <w:lang w:val="de-AT"/>
        </w:rPr>
        <w:t xml:space="preserve"> standardizuar, duke përfshirë një manual dhe një pyetësor të strukturuar, për të hartuar dhe vlerësuar sistematikisht infrastrukturën kërkimore. Metodologjia do të ofrojë njohuri të detajuara mbi objektet ekzistuese kërkimore, shërbimet e disponueshme dhe pikat kyçe të kontaktit.</w:t>
      </w:r>
    </w:p>
    <w:p w14:paraId="030AA909" w14:textId="1DD5C29B" w:rsidR="00BD53A9" w:rsidRPr="00CA71A1" w:rsidRDefault="00457CCC" w:rsidP="00BD5639">
      <w:pPr>
        <w:pStyle w:val="NormalWeb"/>
        <w:numPr>
          <w:ilvl w:val="0"/>
          <w:numId w:val="35"/>
        </w:numPr>
        <w:spacing w:before="100" w:beforeAutospacing="1" w:after="100" w:afterAutospacing="1"/>
        <w:jc w:val="both"/>
        <w:rPr>
          <w:sz w:val="24"/>
          <w:szCs w:val="24"/>
          <w:lang w:val="de-AT"/>
        </w:rPr>
      </w:pPr>
      <w:r>
        <w:rPr>
          <w:rStyle w:val="Strong"/>
          <w:sz w:val="24"/>
          <w:szCs w:val="24"/>
          <w:lang w:val="de-AT"/>
        </w:rPr>
        <w:t>P</w:t>
      </w:r>
      <w:r w:rsidR="00CA71A1" w:rsidRPr="00CA71A1">
        <w:rPr>
          <w:rStyle w:val="Strong"/>
          <w:sz w:val="24"/>
          <w:szCs w:val="24"/>
          <w:lang w:val="de-AT"/>
        </w:rPr>
        <w:t>ilot</w:t>
      </w:r>
      <w:r>
        <w:rPr>
          <w:rStyle w:val="Strong"/>
          <w:sz w:val="24"/>
          <w:szCs w:val="24"/>
          <w:lang w:val="de-AT"/>
        </w:rPr>
        <w:t>imi</w:t>
      </w:r>
      <w:r w:rsidR="00CA71A1" w:rsidRPr="00CA71A1">
        <w:rPr>
          <w:rStyle w:val="Strong"/>
          <w:sz w:val="24"/>
          <w:szCs w:val="24"/>
          <w:lang w:val="de-AT"/>
        </w:rPr>
        <w:t xml:space="preserve"> dhe vërtet</w:t>
      </w:r>
      <w:r>
        <w:rPr>
          <w:rStyle w:val="Strong"/>
          <w:sz w:val="24"/>
          <w:szCs w:val="24"/>
          <w:lang w:val="de-AT"/>
        </w:rPr>
        <w:t>imi i</w:t>
      </w:r>
      <w:r w:rsidR="00CA71A1" w:rsidRPr="00CA71A1">
        <w:rPr>
          <w:rStyle w:val="Strong"/>
          <w:sz w:val="24"/>
          <w:szCs w:val="24"/>
          <w:lang w:val="de-AT"/>
        </w:rPr>
        <w:t xml:space="preserve"> Metodologji</w:t>
      </w:r>
      <w:r>
        <w:rPr>
          <w:rStyle w:val="Strong"/>
          <w:sz w:val="24"/>
          <w:szCs w:val="24"/>
          <w:lang w:val="de-AT"/>
        </w:rPr>
        <w:t>së</w:t>
      </w:r>
      <w:r w:rsidR="00CA71A1" w:rsidRPr="00CA71A1">
        <w:rPr>
          <w:rStyle w:val="Strong"/>
          <w:sz w:val="24"/>
          <w:szCs w:val="24"/>
          <w:lang w:val="de-AT"/>
        </w:rPr>
        <w:t xml:space="preserve"> </w:t>
      </w:r>
      <w:r w:rsidR="00CA71A1">
        <w:rPr>
          <w:rStyle w:val="Strong"/>
          <w:sz w:val="24"/>
          <w:szCs w:val="24"/>
          <w:lang w:val="de-AT"/>
        </w:rPr>
        <w:t>e</w:t>
      </w:r>
      <w:r w:rsidR="00CA71A1" w:rsidRPr="00CA71A1">
        <w:rPr>
          <w:rStyle w:val="Strong"/>
          <w:sz w:val="24"/>
          <w:szCs w:val="24"/>
          <w:lang w:val="de-AT"/>
        </w:rPr>
        <w:t xml:space="preserve"> Hartëzimit dhe </w:t>
      </w:r>
      <w:r w:rsidR="00ED206C">
        <w:rPr>
          <w:rStyle w:val="Strong"/>
          <w:sz w:val="24"/>
          <w:szCs w:val="24"/>
          <w:lang w:val="de-AT"/>
        </w:rPr>
        <w:t>Shqyrtimit</w:t>
      </w:r>
      <w:r w:rsidR="00CA71A1" w:rsidRPr="00CA71A1">
        <w:rPr>
          <w:rStyle w:val="Strong"/>
          <w:sz w:val="24"/>
          <w:szCs w:val="24"/>
          <w:lang w:val="de-AT"/>
        </w:rPr>
        <w:t xml:space="preserve">: </w:t>
      </w:r>
      <w:r>
        <w:rPr>
          <w:rStyle w:val="Strong"/>
          <w:b w:val="0"/>
          <w:bCs w:val="0"/>
          <w:sz w:val="24"/>
          <w:szCs w:val="24"/>
          <w:lang w:val="de-AT"/>
        </w:rPr>
        <w:t>Z</w:t>
      </w:r>
      <w:r w:rsidR="00CA71A1" w:rsidRPr="00CA71A1">
        <w:rPr>
          <w:rStyle w:val="Strong"/>
          <w:b w:val="0"/>
          <w:bCs w:val="0"/>
          <w:sz w:val="24"/>
          <w:szCs w:val="24"/>
          <w:lang w:val="de-AT"/>
        </w:rPr>
        <w:t>bat</w:t>
      </w:r>
      <w:r>
        <w:rPr>
          <w:rStyle w:val="Strong"/>
          <w:b w:val="0"/>
          <w:bCs w:val="0"/>
          <w:sz w:val="24"/>
          <w:szCs w:val="24"/>
          <w:lang w:val="de-AT"/>
        </w:rPr>
        <w:t>imi</w:t>
      </w:r>
      <w:r w:rsidR="00CA71A1" w:rsidRPr="00CA71A1">
        <w:rPr>
          <w:rStyle w:val="Strong"/>
          <w:b w:val="0"/>
          <w:bCs w:val="0"/>
          <w:sz w:val="24"/>
          <w:szCs w:val="24"/>
          <w:lang w:val="de-AT"/>
        </w:rPr>
        <w:t xml:space="preserve"> dhe</w:t>
      </w:r>
      <w:r w:rsidR="00ED206C">
        <w:rPr>
          <w:rStyle w:val="Strong"/>
          <w:b w:val="0"/>
          <w:bCs w:val="0"/>
          <w:sz w:val="24"/>
          <w:szCs w:val="24"/>
          <w:lang w:val="de-AT"/>
        </w:rPr>
        <w:t xml:space="preserve"> </w:t>
      </w:r>
      <w:r w:rsidR="00CA71A1" w:rsidRPr="00CA71A1">
        <w:rPr>
          <w:rStyle w:val="Strong"/>
          <w:b w:val="0"/>
          <w:bCs w:val="0"/>
          <w:sz w:val="24"/>
          <w:szCs w:val="24"/>
          <w:lang w:val="de-AT"/>
        </w:rPr>
        <w:t>rafin</w:t>
      </w:r>
      <w:r>
        <w:rPr>
          <w:rStyle w:val="Strong"/>
          <w:b w:val="0"/>
          <w:bCs w:val="0"/>
          <w:sz w:val="24"/>
          <w:szCs w:val="24"/>
          <w:lang w:val="de-AT"/>
        </w:rPr>
        <w:t>imi i</w:t>
      </w:r>
      <w:r w:rsidR="00CA71A1" w:rsidRPr="00CA71A1">
        <w:rPr>
          <w:rStyle w:val="Strong"/>
          <w:b w:val="0"/>
          <w:bCs w:val="0"/>
          <w:sz w:val="24"/>
          <w:szCs w:val="24"/>
          <w:lang w:val="de-AT"/>
        </w:rPr>
        <w:t xml:space="preserve"> metodologji</w:t>
      </w:r>
      <w:r>
        <w:rPr>
          <w:rStyle w:val="Strong"/>
          <w:b w:val="0"/>
          <w:bCs w:val="0"/>
          <w:sz w:val="24"/>
          <w:szCs w:val="24"/>
          <w:lang w:val="de-AT"/>
        </w:rPr>
        <w:t>së</w:t>
      </w:r>
      <w:r w:rsidR="00ED206C">
        <w:rPr>
          <w:rStyle w:val="Strong"/>
          <w:b w:val="0"/>
          <w:bCs w:val="0"/>
          <w:sz w:val="24"/>
          <w:szCs w:val="24"/>
          <w:lang w:val="de-AT"/>
        </w:rPr>
        <w:t xml:space="preserve"> </w:t>
      </w:r>
      <w:r w:rsidR="00CA71A1" w:rsidRPr="00CA71A1">
        <w:rPr>
          <w:rStyle w:val="Strong"/>
          <w:b w:val="0"/>
          <w:bCs w:val="0"/>
          <w:sz w:val="24"/>
          <w:szCs w:val="24"/>
          <w:lang w:val="de-AT"/>
        </w:rPr>
        <w:t xml:space="preserve">nëpërmjet konsultimeve dhe takimeve të strukturuara me institucione kërkimore në 4 IAL publike dhe 1 </w:t>
      </w:r>
      <w:r w:rsidR="00ED206C">
        <w:rPr>
          <w:rStyle w:val="Strong"/>
          <w:b w:val="0"/>
          <w:bCs w:val="0"/>
          <w:sz w:val="24"/>
          <w:szCs w:val="24"/>
          <w:lang w:val="de-AT"/>
        </w:rPr>
        <w:t>jopublik</w:t>
      </w:r>
      <w:r w:rsidR="00CA71A1" w:rsidRPr="00CA71A1">
        <w:rPr>
          <w:rStyle w:val="Strong"/>
          <w:b w:val="0"/>
          <w:bCs w:val="0"/>
          <w:sz w:val="24"/>
          <w:szCs w:val="24"/>
          <w:lang w:val="de-AT"/>
        </w:rPr>
        <w:t>e, duke siguruar efektivitetin dhe zbatueshmërinë e saj.</w:t>
      </w:r>
    </w:p>
    <w:p w14:paraId="4B036D40" w14:textId="0456DC9C" w:rsidR="00BD53A9" w:rsidRPr="00ED206C" w:rsidRDefault="00457CCC" w:rsidP="00BD5639">
      <w:pPr>
        <w:pStyle w:val="NormalWeb"/>
        <w:numPr>
          <w:ilvl w:val="0"/>
          <w:numId w:val="35"/>
        </w:numPr>
        <w:spacing w:before="100" w:beforeAutospacing="1" w:after="100" w:afterAutospacing="1"/>
        <w:jc w:val="both"/>
        <w:rPr>
          <w:sz w:val="24"/>
          <w:szCs w:val="24"/>
          <w:lang w:val="de-AT"/>
        </w:rPr>
      </w:pPr>
      <w:r>
        <w:rPr>
          <w:rStyle w:val="Strong"/>
          <w:sz w:val="24"/>
          <w:szCs w:val="24"/>
          <w:lang w:val="de-AT"/>
        </w:rPr>
        <w:t>F</w:t>
      </w:r>
      <w:r w:rsidR="00ED206C" w:rsidRPr="00ED206C">
        <w:rPr>
          <w:rStyle w:val="Strong"/>
          <w:sz w:val="24"/>
          <w:szCs w:val="24"/>
          <w:lang w:val="de-AT"/>
        </w:rPr>
        <w:t>orc</w:t>
      </w:r>
      <w:r>
        <w:rPr>
          <w:rStyle w:val="Strong"/>
          <w:sz w:val="24"/>
          <w:szCs w:val="24"/>
          <w:lang w:val="de-AT"/>
        </w:rPr>
        <w:t>imi i</w:t>
      </w:r>
      <w:r w:rsidR="00ED206C" w:rsidRPr="00ED206C">
        <w:rPr>
          <w:rStyle w:val="Strong"/>
          <w:sz w:val="24"/>
          <w:szCs w:val="24"/>
          <w:lang w:val="de-AT"/>
        </w:rPr>
        <w:t xml:space="preserve"> kapacitete</w:t>
      </w:r>
      <w:r>
        <w:rPr>
          <w:rStyle w:val="Strong"/>
          <w:sz w:val="24"/>
          <w:szCs w:val="24"/>
          <w:lang w:val="de-AT"/>
        </w:rPr>
        <w:t>ve</w:t>
      </w:r>
      <w:r w:rsidR="00ED206C" w:rsidRPr="00ED206C">
        <w:rPr>
          <w:rStyle w:val="Strong"/>
          <w:sz w:val="24"/>
          <w:szCs w:val="24"/>
          <w:lang w:val="de-AT"/>
        </w:rPr>
        <w:t xml:space="preserve"> institucionale për hartim dhe shqyrtim: </w:t>
      </w:r>
      <w:r>
        <w:rPr>
          <w:rStyle w:val="Strong"/>
          <w:b w:val="0"/>
          <w:bCs w:val="0"/>
          <w:sz w:val="24"/>
          <w:szCs w:val="24"/>
          <w:lang w:val="de-AT"/>
        </w:rPr>
        <w:t>K</w:t>
      </w:r>
      <w:r w:rsidR="00ED206C" w:rsidRPr="00ED206C">
        <w:rPr>
          <w:rStyle w:val="Strong"/>
          <w:b w:val="0"/>
          <w:bCs w:val="0"/>
          <w:sz w:val="24"/>
          <w:szCs w:val="24"/>
          <w:lang w:val="de-AT"/>
        </w:rPr>
        <w:t>ry</w:t>
      </w:r>
      <w:r>
        <w:rPr>
          <w:rStyle w:val="Strong"/>
          <w:b w:val="0"/>
          <w:bCs w:val="0"/>
          <w:sz w:val="24"/>
          <w:szCs w:val="24"/>
          <w:lang w:val="de-AT"/>
        </w:rPr>
        <w:t>erja e</w:t>
      </w:r>
      <w:r w:rsidR="00ED206C" w:rsidRPr="00ED206C">
        <w:rPr>
          <w:rStyle w:val="Strong"/>
          <w:b w:val="0"/>
          <w:bCs w:val="0"/>
          <w:sz w:val="24"/>
          <w:szCs w:val="24"/>
          <w:lang w:val="de-AT"/>
        </w:rPr>
        <w:t xml:space="preserve"> 5 sesione</w:t>
      </w:r>
      <w:r>
        <w:rPr>
          <w:rStyle w:val="Strong"/>
          <w:b w:val="0"/>
          <w:bCs w:val="0"/>
          <w:sz w:val="24"/>
          <w:szCs w:val="24"/>
          <w:lang w:val="de-AT"/>
        </w:rPr>
        <w:t>ve</w:t>
      </w:r>
      <w:r w:rsidR="00ED206C" w:rsidRPr="00ED206C">
        <w:rPr>
          <w:rStyle w:val="Strong"/>
          <w:b w:val="0"/>
          <w:bCs w:val="0"/>
          <w:sz w:val="24"/>
          <w:szCs w:val="24"/>
          <w:lang w:val="de-AT"/>
        </w:rPr>
        <w:t xml:space="preserve"> trajnuese për ndërtimin e kapaciteteve për stafin e IAL-ve për të rritur aftësinë e tyre për të hartuar, vlerësuar dhe raportuar në mënyrë efektive infrastrukturën e kërkimit.</w:t>
      </w:r>
    </w:p>
    <w:p w14:paraId="5D8305D2" w14:textId="6DB213A4" w:rsidR="00BD53A9" w:rsidRPr="00F51B8F" w:rsidRDefault="00F51B8F" w:rsidP="00BD5639">
      <w:pPr>
        <w:pStyle w:val="NormalWeb"/>
        <w:numPr>
          <w:ilvl w:val="0"/>
          <w:numId w:val="35"/>
        </w:numPr>
        <w:spacing w:before="100" w:beforeAutospacing="1" w:after="100" w:afterAutospacing="1"/>
        <w:jc w:val="both"/>
        <w:rPr>
          <w:sz w:val="24"/>
          <w:szCs w:val="24"/>
          <w:lang w:val="de-AT"/>
        </w:rPr>
      </w:pPr>
      <w:r w:rsidRPr="00F51B8F">
        <w:rPr>
          <w:rStyle w:val="Strong"/>
          <w:sz w:val="24"/>
          <w:szCs w:val="24"/>
          <w:lang w:val="de-AT"/>
        </w:rPr>
        <w:t xml:space="preserve">Identifikimi i mangësive dhe prioritizimi i nevojave për investime në të ardhmen: </w:t>
      </w:r>
      <w:r w:rsidRPr="00F51B8F">
        <w:rPr>
          <w:rStyle w:val="Strong"/>
          <w:b w:val="0"/>
          <w:bCs w:val="0"/>
          <w:sz w:val="24"/>
          <w:szCs w:val="24"/>
          <w:lang w:val="de-AT"/>
        </w:rPr>
        <w:t>Vlerës</w:t>
      </w:r>
      <w:r>
        <w:rPr>
          <w:rStyle w:val="Strong"/>
          <w:b w:val="0"/>
          <w:bCs w:val="0"/>
          <w:sz w:val="24"/>
          <w:szCs w:val="24"/>
          <w:lang w:val="de-AT"/>
        </w:rPr>
        <w:t>imi i</w:t>
      </w:r>
      <w:r w:rsidRPr="00F51B8F">
        <w:rPr>
          <w:rStyle w:val="Strong"/>
          <w:b w:val="0"/>
          <w:bCs w:val="0"/>
          <w:sz w:val="24"/>
          <w:szCs w:val="24"/>
          <w:lang w:val="de-AT"/>
        </w:rPr>
        <w:t xml:space="preserve"> infrastrukturë</w:t>
      </w:r>
      <w:r>
        <w:rPr>
          <w:rStyle w:val="Strong"/>
          <w:b w:val="0"/>
          <w:bCs w:val="0"/>
          <w:sz w:val="24"/>
          <w:szCs w:val="24"/>
          <w:lang w:val="de-AT"/>
        </w:rPr>
        <w:t>s</w:t>
      </w:r>
      <w:r w:rsidRPr="00F51B8F">
        <w:rPr>
          <w:rStyle w:val="Strong"/>
          <w:b w:val="0"/>
          <w:bCs w:val="0"/>
          <w:sz w:val="24"/>
          <w:szCs w:val="24"/>
          <w:lang w:val="de-AT"/>
        </w:rPr>
        <w:t xml:space="preserve"> aktuale të kërkimit për të identifikuar mangësitë, për të përcaktuar prioritetet për investimet e ardhshme dhe për të informuar planifikimin strategjik kombëtar.</w:t>
      </w:r>
    </w:p>
    <w:p w14:paraId="06832468" w14:textId="19A9B193" w:rsidR="00BD53A9" w:rsidRPr="00F51B8F" w:rsidRDefault="00F51B8F" w:rsidP="00BD5639">
      <w:pPr>
        <w:pStyle w:val="NormalWeb"/>
        <w:numPr>
          <w:ilvl w:val="0"/>
          <w:numId w:val="35"/>
        </w:numPr>
        <w:spacing w:before="100" w:beforeAutospacing="1" w:after="100" w:afterAutospacing="1"/>
        <w:jc w:val="both"/>
        <w:rPr>
          <w:sz w:val="24"/>
          <w:szCs w:val="24"/>
          <w:lang w:val="de-AT"/>
        </w:rPr>
      </w:pPr>
      <w:r w:rsidRPr="00F51B8F">
        <w:rPr>
          <w:rStyle w:val="Strong"/>
          <w:sz w:val="24"/>
          <w:szCs w:val="24"/>
          <w:lang w:val="de-AT"/>
        </w:rPr>
        <w:t>Rrit</w:t>
      </w:r>
      <w:r>
        <w:rPr>
          <w:rStyle w:val="Strong"/>
          <w:sz w:val="24"/>
          <w:szCs w:val="24"/>
          <w:lang w:val="de-AT"/>
        </w:rPr>
        <w:t>ja e</w:t>
      </w:r>
      <w:r w:rsidRPr="00F51B8F">
        <w:rPr>
          <w:rStyle w:val="Strong"/>
          <w:sz w:val="24"/>
          <w:szCs w:val="24"/>
          <w:lang w:val="de-AT"/>
        </w:rPr>
        <w:t xml:space="preserve"> mundësi</w:t>
      </w:r>
      <w:r>
        <w:rPr>
          <w:rStyle w:val="Strong"/>
          <w:sz w:val="24"/>
          <w:szCs w:val="24"/>
          <w:lang w:val="de-AT"/>
        </w:rPr>
        <w:t>ve</w:t>
      </w:r>
      <w:r w:rsidRPr="00F51B8F">
        <w:rPr>
          <w:rStyle w:val="Strong"/>
          <w:sz w:val="24"/>
          <w:szCs w:val="24"/>
          <w:lang w:val="de-AT"/>
        </w:rPr>
        <w:t xml:space="preserve"> </w:t>
      </w:r>
      <w:r>
        <w:rPr>
          <w:rStyle w:val="Strong"/>
          <w:sz w:val="24"/>
          <w:szCs w:val="24"/>
          <w:lang w:val="de-AT"/>
        </w:rPr>
        <w:t>të</w:t>
      </w:r>
      <w:r w:rsidRPr="00F51B8F">
        <w:rPr>
          <w:rStyle w:val="Strong"/>
          <w:sz w:val="24"/>
          <w:szCs w:val="24"/>
          <w:lang w:val="de-AT"/>
        </w:rPr>
        <w:t xml:space="preserve"> bashkëpunimit dhe të bashkëinvestimit: </w:t>
      </w:r>
      <w:r w:rsidRPr="00F51B8F">
        <w:rPr>
          <w:rStyle w:val="Strong"/>
          <w:b w:val="0"/>
          <w:bCs w:val="0"/>
          <w:sz w:val="24"/>
          <w:szCs w:val="24"/>
          <w:lang w:val="de-AT"/>
        </w:rPr>
        <w:t>Identifik</w:t>
      </w:r>
      <w:r>
        <w:rPr>
          <w:rStyle w:val="Strong"/>
          <w:b w:val="0"/>
          <w:bCs w:val="0"/>
          <w:sz w:val="24"/>
          <w:szCs w:val="24"/>
          <w:lang w:val="de-AT"/>
        </w:rPr>
        <w:t>imi i</w:t>
      </w:r>
      <w:r w:rsidRPr="00F51B8F">
        <w:rPr>
          <w:rStyle w:val="Strong"/>
          <w:b w:val="0"/>
          <w:bCs w:val="0"/>
          <w:sz w:val="24"/>
          <w:szCs w:val="24"/>
          <w:lang w:val="de-AT"/>
        </w:rPr>
        <w:t xml:space="preserve"> mundësi</w:t>
      </w:r>
      <w:r>
        <w:rPr>
          <w:rStyle w:val="Strong"/>
          <w:b w:val="0"/>
          <w:bCs w:val="0"/>
          <w:sz w:val="24"/>
          <w:szCs w:val="24"/>
          <w:lang w:val="de-AT"/>
        </w:rPr>
        <w:t>ve</w:t>
      </w:r>
      <w:r w:rsidRPr="00F51B8F">
        <w:rPr>
          <w:rStyle w:val="Strong"/>
          <w:b w:val="0"/>
          <w:bCs w:val="0"/>
          <w:sz w:val="24"/>
          <w:szCs w:val="24"/>
          <w:lang w:val="de-AT"/>
        </w:rPr>
        <w:t xml:space="preserve"> </w:t>
      </w:r>
      <w:r>
        <w:rPr>
          <w:rStyle w:val="Strong"/>
          <w:b w:val="0"/>
          <w:bCs w:val="0"/>
          <w:sz w:val="24"/>
          <w:szCs w:val="24"/>
          <w:lang w:val="de-AT"/>
        </w:rPr>
        <w:t>të</w:t>
      </w:r>
      <w:r w:rsidRPr="00F51B8F">
        <w:rPr>
          <w:rStyle w:val="Strong"/>
          <w:b w:val="0"/>
          <w:bCs w:val="0"/>
          <w:sz w:val="24"/>
          <w:szCs w:val="24"/>
          <w:lang w:val="de-AT"/>
        </w:rPr>
        <w:t xml:space="preserve"> mundshme të bashkëinvestimit për të optimizuar ndikimin e financimit të infrastrukturës kërkimore të ofruar nga NASRI</w:t>
      </w:r>
      <w:r w:rsidR="00BD53A9" w:rsidRPr="00F51B8F">
        <w:rPr>
          <w:sz w:val="24"/>
          <w:szCs w:val="24"/>
          <w:lang w:val="de-AT"/>
        </w:rPr>
        <w:t xml:space="preserve">, </w:t>
      </w:r>
      <w:r>
        <w:rPr>
          <w:sz w:val="24"/>
          <w:szCs w:val="24"/>
          <w:lang w:val="de-AT"/>
        </w:rPr>
        <w:t xml:space="preserve">duke </w:t>
      </w:r>
      <w:r w:rsidRPr="00F51B8F">
        <w:rPr>
          <w:sz w:val="24"/>
          <w:szCs w:val="24"/>
          <w:lang w:val="de-AT"/>
        </w:rPr>
        <w:t>nxit</w:t>
      </w:r>
      <w:r>
        <w:rPr>
          <w:sz w:val="24"/>
          <w:szCs w:val="24"/>
          <w:lang w:val="de-AT"/>
        </w:rPr>
        <w:t>ur</w:t>
      </w:r>
      <w:r w:rsidRPr="00F51B8F">
        <w:rPr>
          <w:sz w:val="24"/>
          <w:szCs w:val="24"/>
          <w:lang w:val="de-AT"/>
        </w:rPr>
        <w:t xml:space="preserve"> një bashkëpunim më të fortë midis IAL-ve, industrisë dhe politikëbërësve</w:t>
      </w:r>
      <w:r w:rsidR="00BD53A9" w:rsidRPr="00F51B8F">
        <w:rPr>
          <w:sz w:val="24"/>
          <w:szCs w:val="24"/>
          <w:lang w:val="de-AT"/>
        </w:rPr>
        <w:t>.</w:t>
      </w:r>
    </w:p>
    <w:p w14:paraId="780824BF" w14:textId="77777777" w:rsidR="00BD53A9" w:rsidRPr="00F51B8F" w:rsidRDefault="00BD53A9" w:rsidP="00BD53A9">
      <w:pPr>
        <w:spacing w:after="0" w:line="276" w:lineRule="auto"/>
        <w:rPr>
          <w:rFonts w:ascii="Times New Roman" w:hAnsi="Times New Roman"/>
          <w:sz w:val="24"/>
          <w:szCs w:val="24"/>
          <w:lang w:val="de-AT" w:eastAsia="en-US"/>
        </w:rPr>
      </w:pPr>
    </w:p>
    <w:p w14:paraId="403074B1" w14:textId="04400D12" w:rsidR="00D81857" w:rsidRPr="00F51B8F" w:rsidRDefault="00F51B8F" w:rsidP="009D2CAF">
      <w:pPr>
        <w:pStyle w:val="Heading2"/>
        <w:rPr>
          <w:lang w:val="de-AT"/>
        </w:rPr>
      </w:pPr>
      <w:bookmarkStart w:id="9" w:name="_Toc194670324"/>
      <w:r w:rsidRPr="00F51B8F">
        <w:rPr>
          <w:lang w:val="de-AT"/>
        </w:rPr>
        <w:t>Rezultatet e pritshme</w:t>
      </w:r>
      <w:r>
        <w:rPr>
          <w:lang w:val="de-AT"/>
        </w:rPr>
        <w:t xml:space="preserve"> (outputs) </w:t>
      </w:r>
      <w:r w:rsidRPr="00F51B8F">
        <w:rPr>
          <w:lang w:val="de-AT"/>
        </w:rPr>
        <w:t xml:space="preserve">që do të arrihen nga </w:t>
      </w:r>
      <w:r>
        <w:rPr>
          <w:lang w:val="de-AT"/>
        </w:rPr>
        <w:t xml:space="preserve">i </w:t>
      </w:r>
      <w:r w:rsidRPr="00F51B8F">
        <w:rPr>
          <w:lang w:val="de-AT"/>
        </w:rPr>
        <w:t>kontrakt</w:t>
      </w:r>
      <w:r>
        <w:rPr>
          <w:lang w:val="de-AT"/>
        </w:rPr>
        <w:t>uari</w:t>
      </w:r>
      <w:bookmarkEnd w:id="9"/>
    </w:p>
    <w:p w14:paraId="1DF97442" w14:textId="075061CC" w:rsidR="00230DF4" w:rsidRPr="00F51B8F" w:rsidRDefault="00F51B8F" w:rsidP="00230DF4">
      <w:pPr>
        <w:rPr>
          <w:rFonts w:ascii="Times New Roman" w:hAnsi="Times New Roman"/>
          <w:sz w:val="24"/>
          <w:szCs w:val="24"/>
          <w:lang w:val="de-AT"/>
        </w:rPr>
      </w:pPr>
      <w:r w:rsidRPr="00F51B8F">
        <w:rPr>
          <w:rFonts w:ascii="Times New Roman" w:hAnsi="Times New Roman"/>
          <w:sz w:val="24"/>
          <w:szCs w:val="24"/>
          <w:lang w:val="de-AT"/>
        </w:rPr>
        <w:t>Rezultatet e pritshme</w:t>
      </w:r>
      <w:r w:rsidR="0067687E">
        <w:rPr>
          <w:rFonts w:ascii="Times New Roman" w:hAnsi="Times New Roman"/>
          <w:sz w:val="24"/>
          <w:szCs w:val="24"/>
          <w:lang w:val="de-AT"/>
        </w:rPr>
        <w:t xml:space="preserve"> (outputs)</w:t>
      </w:r>
      <w:r w:rsidRPr="00F51B8F">
        <w:rPr>
          <w:rFonts w:ascii="Times New Roman" w:hAnsi="Times New Roman"/>
          <w:sz w:val="24"/>
          <w:szCs w:val="24"/>
          <w:lang w:val="de-AT"/>
        </w:rPr>
        <w:t xml:space="preserve"> të kësaj kontrate janë si më poshtë</w:t>
      </w:r>
      <w:r w:rsidR="00230DF4" w:rsidRPr="00F51B8F">
        <w:rPr>
          <w:rFonts w:ascii="Times New Roman" w:hAnsi="Times New Roman"/>
          <w:sz w:val="24"/>
          <w:szCs w:val="24"/>
          <w:lang w:val="de-AT"/>
        </w:rPr>
        <w:t>:</w:t>
      </w:r>
    </w:p>
    <w:p w14:paraId="324A44EC" w14:textId="2DDDFFD7" w:rsidR="0003461E" w:rsidRPr="0067687E" w:rsidRDefault="0067687E" w:rsidP="00517DE6">
      <w:pPr>
        <w:pStyle w:val="ListParagraph"/>
        <w:numPr>
          <w:ilvl w:val="0"/>
          <w:numId w:val="40"/>
        </w:numPr>
        <w:spacing w:before="100" w:beforeAutospacing="1" w:after="100" w:afterAutospacing="1"/>
        <w:jc w:val="both"/>
        <w:rPr>
          <w:rFonts w:ascii="Times New Roman" w:hAnsi="Times New Roman"/>
          <w:sz w:val="24"/>
          <w:szCs w:val="24"/>
          <w:lang w:val="de-AT"/>
        </w:rPr>
      </w:pPr>
      <w:r>
        <w:rPr>
          <w:rFonts w:ascii="Times New Roman" w:hAnsi="Times New Roman"/>
          <w:b/>
          <w:bCs/>
          <w:sz w:val="24"/>
          <w:szCs w:val="24"/>
          <w:lang w:val="de-AT"/>
        </w:rPr>
        <w:t>Përgatitja e</w:t>
      </w:r>
      <w:r w:rsidRPr="0067687E">
        <w:rPr>
          <w:rFonts w:ascii="Times New Roman" w:hAnsi="Times New Roman"/>
          <w:b/>
          <w:bCs/>
          <w:sz w:val="24"/>
          <w:szCs w:val="24"/>
          <w:lang w:val="de-AT"/>
        </w:rPr>
        <w:t xml:space="preserve"> Metodologjisë për Hartëzim dhe </w:t>
      </w:r>
      <w:r>
        <w:rPr>
          <w:rFonts w:ascii="Times New Roman" w:hAnsi="Times New Roman"/>
          <w:b/>
          <w:bCs/>
          <w:sz w:val="24"/>
          <w:szCs w:val="24"/>
          <w:lang w:val="de-AT"/>
        </w:rPr>
        <w:t>Shqyrtim</w:t>
      </w:r>
      <w:r w:rsidRPr="0067687E">
        <w:rPr>
          <w:rFonts w:ascii="Times New Roman" w:hAnsi="Times New Roman"/>
          <w:b/>
          <w:bCs/>
          <w:sz w:val="24"/>
          <w:szCs w:val="24"/>
          <w:lang w:val="de-AT"/>
        </w:rPr>
        <w:t xml:space="preserve">: </w:t>
      </w:r>
      <w:r w:rsidR="00620D0F">
        <w:rPr>
          <w:rFonts w:ascii="Times New Roman" w:hAnsi="Times New Roman"/>
          <w:sz w:val="24"/>
          <w:szCs w:val="24"/>
          <w:lang w:val="de-AT"/>
        </w:rPr>
        <w:t>Përfundimi i m</w:t>
      </w:r>
      <w:r w:rsidRPr="0067687E">
        <w:rPr>
          <w:rFonts w:ascii="Times New Roman" w:hAnsi="Times New Roman"/>
          <w:sz w:val="24"/>
          <w:szCs w:val="24"/>
          <w:lang w:val="de-AT"/>
        </w:rPr>
        <w:t>etodologj</w:t>
      </w:r>
      <w:r>
        <w:rPr>
          <w:rFonts w:ascii="Times New Roman" w:hAnsi="Times New Roman"/>
          <w:sz w:val="24"/>
          <w:szCs w:val="24"/>
          <w:lang w:val="de-AT"/>
        </w:rPr>
        <w:t>i</w:t>
      </w:r>
      <w:r w:rsidR="00620D0F">
        <w:rPr>
          <w:rFonts w:ascii="Times New Roman" w:hAnsi="Times New Roman"/>
          <w:sz w:val="24"/>
          <w:szCs w:val="24"/>
          <w:lang w:val="de-AT"/>
        </w:rPr>
        <w:t>së</w:t>
      </w:r>
      <w:r>
        <w:rPr>
          <w:rFonts w:ascii="Times New Roman" w:hAnsi="Times New Roman"/>
          <w:sz w:val="24"/>
          <w:szCs w:val="24"/>
          <w:lang w:val="de-AT"/>
        </w:rPr>
        <w:t xml:space="preserve"> </w:t>
      </w:r>
      <w:r w:rsidRPr="0067687E">
        <w:rPr>
          <w:rFonts w:ascii="Times New Roman" w:hAnsi="Times New Roman"/>
          <w:sz w:val="24"/>
          <w:szCs w:val="24"/>
          <w:lang w:val="de-AT"/>
        </w:rPr>
        <w:t>gjithëpërfshirëse për hart</w:t>
      </w:r>
      <w:r>
        <w:rPr>
          <w:rFonts w:ascii="Times New Roman" w:hAnsi="Times New Roman"/>
          <w:sz w:val="24"/>
          <w:szCs w:val="24"/>
          <w:lang w:val="de-AT"/>
        </w:rPr>
        <w:t>ëz</w:t>
      </w:r>
      <w:r w:rsidRPr="0067687E">
        <w:rPr>
          <w:rFonts w:ascii="Times New Roman" w:hAnsi="Times New Roman"/>
          <w:sz w:val="24"/>
          <w:szCs w:val="24"/>
          <w:lang w:val="de-AT"/>
        </w:rPr>
        <w:t xml:space="preserve">imin dhe </w:t>
      </w:r>
      <w:r>
        <w:rPr>
          <w:rFonts w:ascii="Times New Roman" w:hAnsi="Times New Roman"/>
          <w:sz w:val="24"/>
          <w:szCs w:val="24"/>
          <w:lang w:val="de-AT"/>
        </w:rPr>
        <w:t>shqyrtimin</w:t>
      </w:r>
      <w:r w:rsidRPr="0067687E">
        <w:rPr>
          <w:rFonts w:ascii="Times New Roman" w:hAnsi="Times New Roman"/>
          <w:sz w:val="24"/>
          <w:szCs w:val="24"/>
          <w:lang w:val="de-AT"/>
        </w:rPr>
        <w:t xml:space="preserve"> e infrastrukturës kërkimore.</w:t>
      </w:r>
    </w:p>
    <w:p w14:paraId="6642E20E" w14:textId="4C85228B" w:rsidR="0003461E" w:rsidRPr="0067687E" w:rsidRDefault="0067687E" w:rsidP="00517DE6">
      <w:pPr>
        <w:pStyle w:val="ListParagraph"/>
        <w:numPr>
          <w:ilvl w:val="0"/>
          <w:numId w:val="40"/>
        </w:numPr>
        <w:spacing w:before="100" w:beforeAutospacing="1" w:after="100" w:afterAutospacing="1"/>
        <w:jc w:val="both"/>
        <w:rPr>
          <w:rFonts w:ascii="Times New Roman" w:hAnsi="Times New Roman"/>
          <w:sz w:val="24"/>
          <w:szCs w:val="24"/>
          <w:lang w:val="de-AT"/>
        </w:rPr>
      </w:pPr>
      <w:r w:rsidRPr="0067687E">
        <w:rPr>
          <w:rFonts w:ascii="Times New Roman" w:hAnsi="Times New Roman"/>
          <w:b/>
          <w:bCs/>
          <w:sz w:val="24"/>
          <w:szCs w:val="24"/>
          <w:lang w:val="de-AT"/>
        </w:rPr>
        <w:t xml:space="preserve">Vlerësimi i Infrastrukturës Kërkimore Ekzistuese: </w:t>
      </w:r>
      <w:r w:rsidR="00620D0F">
        <w:rPr>
          <w:rFonts w:ascii="Times New Roman" w:hAnsi="Times New Roman"/>
          <w:sz w:val="24"/>
          <w:szCs w:val="24"/>
          <w:lang w:val="de-AT"/>
        </w:rPr>
        <w:t>Kryerja e n</w:t>
      </w:r>
      <w:r w:rsidRPr="0067687E">
        <w:rPr>
          <w:rFonts w:ascii="Times New Roman" w:hAnsi="Times New Roman"/>
          <w:sz w:val="24"/>
          <w:szCs w:val="24"/>
          <w:lang w:val="de-AT"/>
        </w:rPr>
        <w:t>jë analiz</w:t>
      </w:r>
      <w:r w:rsidR="00620D0F">
        <w:rPr>
          <w:rFonts w:ascii="Times New Roman" w:hAnsi="Times New Roman"/>
          <w:sz w:val="24"/>
          <w:szCs w:val="24"/>
          <w:lang w:val="de-AT"/>
        </w:rPr>
        <w:t>e</w:t>
      </w:r>
      <w:r w:rsidRPr="0067687E">
        <w:rPr>
          <w:rFonts w:ascii="Times New Roman" w:hAnsi="Times New Roman"/>
          <w:sz w:val="24"/>
          <w:szCs w:val="24"/>
          <w:lang w:val="de-AT"/>
        </w:rPr>
        <w:t xml:space="preserve"> </w:t>
      </w:r>
      <w:r w:rsidR="00620D0F">
        <w:rPr>
          <w:rFonts w:ascii="Times New Roman" w:hAnsi="Times New Roman"/>
          <w:sz w:val="24"/>
          <w:szCs w:val="24"/>
          <w:lang w:val="de-AT"/>
        </w:rPr>
        <w:t>të</w:t>
      </w:r>
      <w:r w:rsidRPr="0067687E">
        <w:rPr>
          <w:rFonts w:ascii="Times New Roman" w:hAnsi="Times New Roman"/>
          <w:sz w:val="24"/>
          <w:szCs w:val="24"/>
          <w:lang w:val="de-AT"/>
        </w:rPr>
        <w:t xml:space="preserve"> detajuar </w:t>
      </w:r>
      <w:r w:rsidR="00620D0F">
        <w:rPr>
          <w:rFonts w:ascii="Times New Roman" w:hAnsi="Times New Roman"/>
          <w:sz w:val="24"/>
          <w:szCs w:val="24"/>
          <w:lang w:val="de-AT"/>
        </w:rPr>
        <w:t>të</w:t>
      </w:r>
      <w:r w:rsidRPr="0067687E">
        <w:rPr>
          <w:rFonts w:ascii="Times New Roman" w:hAnsi="Times New Roman"/>
          <w:sz w:val="24"/>
          <w:szCs w:val="24"/>
          <w:lang w:val="de-AT"/>
        </w:rPr>
        <w:t xml:space="preserve"> infrastrukturës aktuale të kërkimit për të identifikuar boshllëqet dhe mundësitë për përmirësim.</w:t>
      </w:r>
    </w:p>
    <w:p w14:paraId="2EE72880" w14:textId="3D557D97" w:rsidR="0003461E" w:rsidRPr="00620D0F" w:rsidRDefault="00620D0F" w:rsidP="00517DE6">
      <w:pPr>
        <w:pStyle w:val="ListParagraph"/>
        <w:numPr>
          <w:ilvl w:val="0"/>
          <w:numId w:val="40"/>
        </w:numPr>
        <w:spacing w:before="100" w:beforeAutospacing="1" w:after="100" w:afterAutospacing="1"/>
        <w:jc w:val="both"/>
        <w:rPr>
          <w:rFonts w:ascii="Times New Roman" w:hAnsi="Times New Roman"/>
          <w:sz w:val="24"/>
          <w:szCs w:val="24"/>
          <w:lang w:val="de-AT"/>
        </w:rPr>
      </w:pPr>
      <w:r w:rsidRPr="00620D0F">
        <w:rPr>
          <w:rFonts w:ascii="Times New Roman" w:hAnsi="Times New Roman"/>
          <w:b/>
          <w:bCs/>
          <w:sz w:val="24"/>
          <w:szCs w:val="24"/>
          <w:lang w:val="de-AT"/>
        </w:rPr>
        <w:t xml:space="preserve">Zhvillimi i Instrumenteve të Grumbullimit të të Dhënave: </w:t>
      </w:r>
      <w:r>
        <w:rPr>
          <w:rFonts w:ascii="Times New Roman" w:hAnsi="Times New Roman"/>
          <w:sz w:val="24"/>
          <w:szCs w:val="24"/>
          <w:lang w:val="de-AT"/>
        </w:rPr>
        <w:t>Zhvillimi i m</w:t>
      </w:r>
      <w:r w:rsidRPr="00620D0F">
        <w:rPr>
          <w:rFonts w:ascii="Times New Roman" w:hAnsi="Times New Roman"/>
          <w:sz w:val="24"/>
          <w:szCs w:val="24"/>
          <w:lang w:val="de-AT"/>
        </w:rPr>
        <w:t>jete</w:t>
      </w:r>
      <w:r>
        <w:rPr>
          <w:rFonts w:ascii="Times New Roman" w:hAnsi="Times New Roman"/>
          <w:sz w:val="24"/>
          <w:szCs w:val="24"/>
          <w:lang w:val="de-AT"/>
        </w:rPr>
        <w:t>ve</w:t>
      </w:r>
      <w:r w:rsidRPr="00620D0F">
        <w:rPr>
          <w:rFonts w:ascii="Times New Roman" w:hAnsi="Times New Roman"/>
          <w:sz w:val="24"/>
          <w:szCs w:val="24"/>
          <w:lang w:val="de-AT"/>
        </w:rPr>
        <w:t xml:space="preserve"> për mbledhjen e informacionit të thelluar mbi infrastrukturën kërkimore të Shqipërisë, duke mbuluar informacionin e përgjithshëm, pajisjet e disponueshme, politikat e aksesit dhe mundësitë e bashkëpunimit.</w:t>
      </w:r>
    </w:p>
    <w:p w14:paraId="7509822D" w14:textId="0493EDF0" w:rsidR="0003461E" w:rsidRPr="00620D0F" w:rsidRDefault="00620D0F" w:rsidP="00517DE6">
      <w:pPr>
        <w:pStyle w:val="ListParagraph"/>
        <w:numPr>
          <w:ilvl w:val="0"/>
          <w:numId w:val="40"/>
        </w:numPr>
        <w:spacing w:before="100" w:beforeAutospacing="1" w:after="100" w:afterAutospacing="1"/>
        <w:jc w:val="both"/>
        <w:rPr>
          <w:rFonts w:ascii="Times New Roman" w:hAnsi="Times New Roman"/>
          <w:sz w:val="24"/>
          <w:szCs w:val="24"/>
          <w:lang w:val="de-AT"/>
        </w:rPr>
      </w:pPr>
      <w:r w:rsidRPr="00620D0F">
        <w:rPr>
          <w:rFonts w:ascii="Times New Roman" w:hAnsi="Times New Roman"/>
          <w:b/>
          <w:bCs/>
          <w:sz w:val="24"/>
          <w:szCs w:val="24"/>
          <w:lang w:val="de-AT"/>
        </w:rPr>
        <w:t xml:space="preserve">Angazhimi me Institucionet Kërkimore Shkencore: </w:t>
      </w:r>
      <w:r>
        <w:rPr>
          <w:rFonts w:ascii="Times New Roman" w:hAnsi="Times New Roman"/>
          <w:sz w:val="24"/>
          <w:szCs w:val="24"/>
          <w:lang w:val="de-AT"/>
        </w:rPr>
        <w:t>K</w:t>
      </w:r>
      <w:r w:rsidRPr="00620D0F">
        <w:rPr>
          <w:rFonts w:ascii="Times New Roman" w:hAnsi="Times New Roman"/>
          <w:sz w:val="24"/>
          <w:szCs w:val="24"/>
          <w:lang w:val="de-AT"/>
        </w:rPr>
        <w:t>ryerja e 5 takimeve me institucionet kërkimore shkencore për të mbledhur njohuri mbi pajisjet dhe infrastrukturën kërkimore në dispozicion.</w:t>
      </w:r>
    </w:p>
    <w:p w14:paraId="08D3E3B9" w14:textId="6F5D6FC6" w:rsidR="0003461E" w:rsidRPr="00620D0F" w:rsidRDefault="00620D0F" w:rsidP="00517DE6">
      <w:pPr>
        <w:pStyle w:val="ListParagraph"/>
        <w:numPr>
          <w:ilvl w:val="0"/>
          <w:numId w:val="40"/>
        </w:numPr>
        <w:spacing w:before="100" w:beforeAutospacing="1" w:after="100" w:afterAutospacing="1"/>
        <w:jc w:val="both"/>
        <w:rPr>
          <w:rFonts w:ascii="Times New Roman" w:hAnsi="Times New Roman"/>
          <w:sz w:val="24"/>
          <w:szCs w:val="24"/>
          <w:lang w:val="de-AT"/>
        </w:rPr>
      </w:pPr>
      <w:r w:rsidRPr="00620D0F">
        <w:rPr>
          <w:rFonts w:ascii="Times New Roman" w:hAnsi="Times New Roman"/>
          <w:b/>
          <w:bCs/>
          <w:sz w:val="24"/>
          <w:szCs w:val="24"/>
          <w:lang w:val="de-AT"/>
        </w:rPr>
        <w:t xml:space="preserve">Dorëzimi i Raportit të Hartëzimit dhe </w:t>
      </w:r>
      <w:r>
        <w:rPr>
          <w:rFonts w:ascii="Times New Roman" w:hAnsi="Times New Roman"/>
          <w:b/>
          <w:bCs/>
          <w:sz w:val="24"/>
          <w:szCs w:val="24"/>
          <w:lang w:val="de-AT"/>
        </w:rPr>
        <w:t>Shqyrtimit</w:t>
      </w:r>
      <w:r w:rsidRPr="00620D0F">
        <w:rPr>
          <w:rFonts w:ascii="Times New Roman" w:hAnsi="Times New Roman"/>
          <w:b/>
          <w:bCs/>
          <w:sz w:val="24"/>
          <w:szCs w:val="24"/>
          <w:lang w:val="de-AT"/>
        </w:rPr>
        <w:t xml:space="preserve">: </w:t>
      </w:r>
      <w:r>
        <w:rPr>
          <w:rFonts w:ascii="Times New Roman" w:hAnsi="Times New Roman"/>
          <w:sz w:val="24"/>
          <w:szCs w:val="24"/>
          <w:lang w:val="de-AT"/>
        </w:rPr>
        <w:t>Përgatitja dhe dorëzimi i n</w:t>
      </w:r>
      <w:r w:rsidRPr="00620D0F">
        <w:rPr>
          <w:rFonts w:ascii="Times New Roman" w:hAnsi="Times New Roman"/>
          <w:sz w:val="24"/>
          <w:szCs w:val="24"/>
          <w:lang w:val="de-AT"/>
        </w:rPr>
        <w:t>jë raport</w:t>
      </w:r>
      <w:r>
        <w:rPr>
          <w:rFonts w:ascii="Times New Roman" w:hAnsi="Times New Roman"/>
          <w:sz w:val="24"/>
          <w:szCs w:val="24"/>
          <w:lang w:val="de-AT"/>
        </w:rPr>
        <w:t>i</w:t>
      </w:r>
      <w:r w:rsidRPr="00620D0F">
        <w:rPr>
          <w:rFonts w:ascii="Times New Roman" w:hAnsi="Times New Roman"/>
          <w:sz w:val="24"/>
          <w:szCs w:val="24"/>
          <w:lang w:val="de-AT"/>
        </w:rPr>
        <w:t xml:space="preserve"> përfundimtar që përmbledh gjetjet dhe rekomandimet.</w:t>
      </w:r>
    </w:p>
    <w:p w14:paraId="43D3EEEC" w14:textId="0EC17A84" w:rsidR="0003461E" w:rsidRPr="00620D0F" w:rsidRDefault="00620D0F" w:rsidP="00517DE6">
      <w:pPr>
        <w:pStyle w:val="ListParagraph"/>
        <w:numPr>
          <w:ilvl w:val="0"/>
          <w:numId w:val="40"/>
        </w:numPr>
        <w:spacing w:before="100" w:beforeAutospacing="1" w:after="100" w:afterAutospacing="1"/>
        <w:jc w:val="both"/>
        <w:rPr>
          <w:rFonts w:ascii="Times New Roman" w:hAnsi="Times New Roman"/>
          <w:sz w:val="24"/>
          <w:szCs w:val="24"/>
          <w:lang w:val="de-AT"/>
        </w:rPr>
      </w:pPr>
      <w:r w:rsidRPr="00620D0F">
        <w:rPr>
          <w:rFonts w:ascii="Times New Roman" w:hAnsi="Times New Roman"/>
          <w:b/>
          <w:bCs/>
          <w:sz w:val="24"/>
          <w:szCs w:val="24"/>
          <w:lang w:val="de-AT"/>
        </w:rPr>
        <w:t xml:space="preserve">Trajnime për Ngritjen e Kapaciteteve: </w:t>
      </w:r>
      <w:r>
        <w:rPr>
          <w:rFonts w:ascii="Times New Roman" w:hAnsi="Times New Roman"/>
          <w:sz w:val="24"/>
          <w:szCs w:val="24"/>
          <w:lang w:val="de-AT"/>
        </w:rPr>
        <w:t xml:space="preserve">Zhvillimi i </w:t>
      </w:r>
      <w:r w:rsidRPr="00620D0F">
        <w:rPr>
          <w:rFonts w:ascii="Times New Roman" w:hAnsi="Times New Roman"/>
          <w:sz w:val="24"/>
          <w:szCs w:val="24"/>
          <w:lang w:val="de-AT"/>
        </w:rPr>
        <w:t>pesë sesio</w:t>
      </w:r>
      <w:r>
        <w:rPr>
          <w:rFonts w:ascii="Times New Roman" w:hAnsi="Times New Roman"/>
          <w:sz w:val="24"/>
          <w:szCs w:val="24"/>
          <w:lang w:val="de-AT"/>
        </w:rPr>
        <w:t>neve të</w:t>
      </w:r>
      <w:r w:rsidRPr="00620D0F">
        <w:rPr>
          <w:rFonts w:ascii="Times New Roman" w:hAnsi="Times New Roman"/>
          <w:sz w:val="24"/>
          <w:szCs w:val="24"/>
          <w:lang w:val="de-AT"/>
        </w:rPr>
        <w:t xml:space="preserve"> trajnimi</w:t>
      </w:r>
      <w:r>
        <w:rPr>
          <w:rFonts w:ascii="Times New Roman" w:hAnsi="Times New Roman"/>
          <w:sz w:val="24"/>
          <w:szCs w:val="24"/>
          <w:lang w:val="de-AT"/>
        </w:rPr>
        <w:t>t</w:t>
      </w:r>
      <w:r w:rsidRPr="00620D0F">
        <w:rPr>
          <w:rFonts w:ascii="Times New Roman" w:hAnsi="Times New Roman"/>
          <w:sz w:val="24"/>
          <w:szCs w:val="24"/>
          <w:lang w:val="de-AT"/>
        </w:rPr>
        <w:t xml:space="preserve"> mbi hartimin dhe shqyrtimin për palët e interesuara përkatëse.</w:t>
      </w:r>
    </w:p>
    <w:p w14:paraId="3481AED9" w14:textId="2B79B210" w:rsidR="0003461E" w:rsidRPr="00620D0F" w:rsidRDefault="002F6182" w:rsidP="00517DE6">
      <w:pPr>
        <w:pStyle w:val="ListParagraph"/>
        <w:numPr>
          <w:ilvl w:val="0"/>
          <w:numId w:val="40"/>
        </w:numPr>
        <w:spacing w:before="100" w:beforeAutospacing="1" w:after="100" w:afterAutospacing="1"/>
        <w:jc w:val="both"/>
        <w:rPr>
          <w:rFonts w:ascii="Times New Roman" w:hAnsi="Times New Roman"/>
          <w:sz w:val="24"/>
          <w:szCs w:val="24"/>
          <w:lang w:val="de-AT"/>
        </w:rPr>
      </w:pPr>
      <w:r>
        <w:rPr>
          <w:rFonts w:ascii="Times New Roman" w:hAnsi="Times New Roman"/>
          <w:b/>
          <w:bCs/>
          <w:sz w:val="24"/>
          <w:szCs w:val="24"/>
          <w:lang w:val="de-AT"/>
        </w:rPr>
        <w:t>Hart</w:t>
      </w:r>
      <w:r w:rsidR="00620D0F" w:rsidRPr="00620D0F">
        <w:rPr>
          <w:rFonts w:ascii="Times New Roman" w:hAnsi="Times New Roman"/>
          <w:b/>
          <w:bCs/>
          <w:sz w:val="24"/>
          <w:szCs w:val="24"/>
          <w:lang w:val="de-AT"/>
        </w:rPr>
        <w:t xml:space="preserve">imi i një </w:t>
      </w:r>
      <w:r w:rsidR="00620D0F">
        <w:rPr>
          <w:rFonts w:ascii="Times New Roman" w:hAnsi="Times New Roman"/>
          <w:b/>
          <w:bCs/>
          <w:sz w:val="24"/>
          <w:szCs w:val="24"/>
          <w:lang w:val="de-AT"/>
        </w:rPr>
        <w:t>Udhëzuesi</w:t>
      </w:r>
      <w:r w:rsidR="00620D0F" w:rsidRPr="00620D0F">
        <w:rPr>
          <w:rFonts w:ascii="Times New Roman" w:hAnsi="Times New Roman"/>
          <w:b/>
          <w:bCs/>
          <w:sz w:val="24"/>
          <w:szCs w:val="24"/>
          <w:lang w:val="de-AT"/>
        </w:rPr>
        <w:t xml:space="preserve"> të Infrastrukturës Kërkimore: </w:t>
      </w:r>
      <w:r w:rsidR="00620D0F" w:rsidRPr="002F6182">
        <w:rPr>
          <w:rFonts w:ascii="Times New Roman" w:hAnsi="Times New Roman"/>
          <w:sz w:val="24"/>
          <w:szCs w:val="24"/>
          <w:lang w:val="de-AT"/>
        </w:rPr>
        <w:t xml:space="preserve">Përgatitja e një udhëzuesi për kërkuesit shkencorë që ofron informacion rreth infrastrukturës, standardeve dhe </w:t>
      </w:r>
      <w:r w:rsidR="00146C28">
        <w:rPr>
          <w:rFonts w:ascii="Times New Roman" w:hAnsi="Times New Roman"/>
          <w:sz w:val="24"/>
          <w:szCs w:val="24"/>
          <w:lang w:val="de-AT"/>
        </w:rPr>
        <w:t>përhapjes</w:t>
      </w:r>
      <w:r w:rsidR="00620D0F" w:rsidRPr="002F6182">
        <w:rPr>
          <w:rFonts w:ascii="Times New Roman" w:hAnsi="Times New Roman"/>
          <w:sz w:val="24"/>
          <w:szCs w:val="24"/>
          <w:lang w:val="de-AT"/>
        </w:rPr>
        <w:t xml:space="preserve"> së kërkimit.</w:t>
      </w:r>
    </w:p>
    <w:p w14:paraId="2CD6AE3F" w14:textId="54729690" w:rsidR="0003461E" w:rsidRPr="00517DE6" w:rsidRDefault="002F6182" w:rsidP="00517DE6">
      <w:pPr>
        <w:pStyle w:val="ListParagraph"/>
        <w:numPr>
          <w:ilvl w:val="0"/>
          <w:numId w:val="40"/>
        </w:numPr>
        <w:spacing w:before="100" w:beforeAutospacing="1" w:after="100" w:afterAutospacing="1"/>
        <w:jc w:val="both"/>
        <w:rPr>
          <w:rFonts w:ascii="Times New Roman" w:hAnsi="Times New Roman"/>
          <w:sz w:val="24"/>
          <w:szCs w:val="24"/>
          <w:lang w:val="de-AT"/>
        </w:rPr>
      </w:pPr>
      <w:r w:rsidRPr="00517DE6">
        <w:rPr>
          <w:rFonts w:ascii="Times New Roman" w:hAnsi="Times New Roman"/>
          <w:b/>
          <w:bCs/>
          <w:sz w:val="24"/>
          <w:szCs w:val="24"/>
          <w:lang w:val="de-AT"/>
        </w:rPr>
        <w:t>Krijimi i një portali të infrastrukturës kërkimore në internet:</w:t>
      </w:r>
      <w:r w:rsidRPr="00517DE6">
        <w:rPr>
          <w:rFonts w:ascii="Times New Roman" w:hAnsi="Times New Roman"/>
          <w:sz w:val="24"/>
          <w:szCs w:val="24"/>
          <w:lang w:val="de-AT"/>
        </w:rPr>
        <w:t xml:space="preserve"> Zhvillimi i një platforme dixhitale që përmban të dhëna në lidhje me objektet ekzistuese kërkimore, shërbimet e disponueshme dhe informacionin e kontaktit për të rritur dukshmërinë dhe aksesin për kërkuesit.</w:t>
      </w:r>
    </w:p>
    <w:p w14:paraId="1143CB5D" w14:textId="1684B793" w:rsidR="00B06A87" w:rsidRPr="00AD1A80" w:rsidRDefault="00D62A0D" w:rsidP="00B06A87">
      <w:pPr>
        <w:pStyle w:val="Heading2"/>
      </w:pPr>
      <w:bookmarkStart w:id="10" w:name="_Toc194670325"/>
      <w:bookmarkStart w:id="11" w:name="_Toc141268803"/>
      <w:r w:rsidRPr="00FE6886">
        <w:rPr>
          <w:bCs/>
          <w:lang w:val="de-AT" w:eastAsia="en-US"/>
        </w:rPr>
        <w:t>Rezultatet që duhen arritur</w:t>
      </w:r>
      <w:bookmarkEnd w:id="10"/>
      <w:r w:rsidR="00B06A87" w:rsidRPr="00AD1A80">
        <w:t xml:space="preserve"> </w:t>
      </w:r>
      <w:bookmarkEnd w:id="11"/>
      <w:r w:rsidR="00B06A87" w:rsidRPr="00AD1A80">
        <w:t xml:space="preserve"> </w:t>
      </w:r>
    </w:p>
    <w:p w14:paraId="70DD6A5A" w14:textId="549DAB91" w:rsidR="00B06A87" w:rsidRPr="00AD1A80" w:rsidRDefault="00D62A0D" w:rsidP="00B06A87">
      <w:pPr>
        <w:rPr>
          <w:rFonts w:ascii="Times New Roman" w:hAnsi="Times New Roman"/>
          <w:sz w:val="24"/>
          <w:szCs w:val="24"/>
        </w:rPr>
      </w:pPr>
      <w:r w:rsidRPr="00D62A0D">
        <w:rPr>
          <w:rFonts w:ascii="Times New Roman" w:hAnsi="Times New Roman"/>
          <w:sz w:val="24"/>
          <w:szCs w:val="24"/>
        </w:rPr>
        <w:lastRenderedPageBreak/>
        <w:t>Rezultatet afatgjata</w:t>
      </w:r>
      <w:r w:rsidR="00B06A87" w:rsidRPr="00AD1A80">
        <w:rPr>
          <w:rFonts w:ascii="Times New Roman" w:hAnsi="Times New Roman"/>
          <w:sz w:val="24"/>
          <w:szCs w:val="24"/>
        </w:rPr>
        <w:t xml:space="preserve"> </w:t>
      </w:r>
    </w:p>
    <w:p w14:paraId="7B99659F" w14:textId="1CE627CC" w:rsidR="0003461E" w:rsidRPr="0003461E" w:rsidRDefault="00D62A0D" w:rsidP="00BD5639">
      <w:pPr>
        <w:numPr>
          <w:ilvl w:val="0"/>
          <w:numId w:val="31"/>
        </w:numPr>
        <w:spacing w:before="100" w:beforeAutospacing="1" w:after="100" w:afterAutospacing="1"/>
        <w:rPr>
          <w:rFonts w:ascii="Times New Roman" w:hAnsi="Times New Roman"/>
          <w:sz w:val="24"/>
          <w:szCs w:val="24"/>
        </w:rPr>
      </w:pPr>
      <w:r w:rsidRPr="00D62A0D">
        <w:rPr>
          <w:rFonts w:ascii="Times New Roman" w:hAnsi="Times New Roman"/>
          <w:sz w:val="24"/>
          <w:szCs w:val="24"/>
          <w:lang w:eastAsia="en-US"/>
        </w:rPr>
        <w:t>Krijimi i një inventari kombëtar të gjithë infrastrukturës dhe pajisjeve të rëndësishme të financuara publikisht për kërkimin shkencor.</w:t>
      </w:r>
    </w:p>
    <w:p w14:paraId="46DC6FFC" w14:textId="797AD554" w:rsidR="0003461E" w:rsidRPr="0003461E" w:rsidRDefault="00D62A0D" w:rsidP="00BD5639">
      <w:pPr>
        <w:numPr>
          <w:ilvl w:val="0"/>
          <w:numId w:val="31"/>
        </w:numPr>
        <w:spacing w:before="100" w:beforeAutospacing="1" w:after="100" w:afterAutospacing="1"/>
        <w:rPr>
          <w:rFonts w:ascii="Times New Roman" w:hAnsi="Times New Roman"/>
          <w:sz w:val="24"/>
          <w:szCs w:val="24"/>
        </w:rPr>
      </w:pPr>
      <w:r w:rsidRPr="00D62A0D">
        <w:rPr>
          <w:rFonts w:ascii="Times New Roman" w:hAnsi="Times New Roman"/>
          <w:sz w:val="24"/>
          <w:szCs w:val="24"/>
          <w:lang w:eastAsia="en-US"/>
        </w:rPr>
        <w:t>Krijimi i një databaze për pajisjet e kërkimit të mbajtura nga Institucionet e Arsimit të Lartë (IAL) në një platformë të unifikuar online.</w:t>
      </w:r>
    </w:p>
    <w:p w14:paraId="11C0EDB1" w14:textId="205D06C7" w:rsidR="0003461E" w:rsidRPr="0003461E" w:rsidRDefault="00D62A0D" w:rsidP="00BD5639">
      <w:pPr>
        <w:numPr>
          <w:ilvl w:val="0"/>
          <w:numId w:val="31"/>
        </w:numPr>
        <w:spacing w:before="100" w:beforeAutospacing="1" w:after="100" w:afterAutospacing="1"/>
        <w:rPr>
          <w:rFonts w:ascii="Times New Roman" w:hAnsi="Times New Roman"/>
          <w:sz w:val="24"/>
          <w:szCs w:val="24"/>
        </w:rPr>
      </w:pPr>
      <w:r w:rsidRPr="00D62A0D">
        <w:rPr>
          <w:rFonts w:ascii="Times New Roman" w:hAnsi="Times New Roman"/>
          <w:sz w:val="24"/>
          <w:szCs w:val="24"/>
          <w:lang w:eastAsia="en-US"/>
        </w:rPr>
        <w:t xml:space="preserve">Zhvillimi i një </w:t>
      </w:r>
      <w:r w:rsidRPr="00D62A0D">
        <w:rPr>
          <w:rFonts w:ascii="Times New Roman" w:hAnsi="Times New Roman"/>
          <w:b/>
          <w:bCs/>
          <w:sz w:val="24"/>
          <w:szCs w:val="24"/>
          <w:lang w:eastAsia="en-US"/>
        </w:rPr>
        <w:t>Plani veprimi (2025-2030)</w:t>
      </w:r>
      <w:r w:rsidRPr="00D62A0D">
        <w:rPr>
          <w:rFonts w:ascii="Times New Roman" w:hAnsi="Times New Roman"/>
          <w:sz w:val="24"/>
          <w:szCs w:val="24"/>
          <w:lang w:eastAsia="en-US"/>
        </w:rPr>
        <w:t xml:space="preserve"> për avancimin e infrastrukturës kërkimore, mbështetje për investime strategjike dhe nxitje të pjesëmarrjes në iniciativa kërkimore evropiane.</w:t>
      </w:r>
    </w:p>
    <w:p w14:paraId="316B5C4B" w14:textId="0CD61694" w:rsidR="0003461E" w:rsidRPr="0003461E" w:rsidRDefault="00D62A0D" w:rsidP="00BD5639">
      <w:pPr>
        <w:numPr>
          <w:ilvl w:val="0"/>
          <w:numId w:val="31"/>
        </w:numPr>
        <w:spacing w:before="100" w:beforeAutospacing="1" w:after="100" w:afterAutospacing="1"/>
        <w:rPr>
          <w:rFonts w:ascii="Times New Roman" w:hAnsi="Times New Roman"/>
          <w:sz w:val="24"/>
          <w:szCs w:val="24"/>
        </w:rPr>
      </w:pPr>
      <w:r w:rsidRPr="00D62A0D">
        <w:rPr>
          <w:rFonts w:ascii="Times New Roman" w:hAnsi="Times New Roman"/>
          <w:sz w:val="24"/>
          <w:szCs w:val="24"/>
          <w:lang w:eastAsia="en-US"/>
        </w:rPr>
        <w:t>Përmirësimi i cilesise së kërkimit në Shqipëri përmes hartimit të plotë të Infrastrukturës Kërkim</w:t>
      </w:r>
      <w:r>
        <w:rPr>
          <w:rFonts w:ascii="Times New Roman" w:hAnsi="Times New Roman"/>
          <w:sz w:val="24"/>
          <w:szCs w:val="24"/>
          <w:lang w:eastAsia="en-US"/>
        </w:rPr>
        <w:t>ore</w:t>
      </w:r>
      <w:r w:rsidRPr="00D62A0D">
        <w:rPr>
          <w:rFonts w:ascii="Times New Roman" w:hAnsi="Times New Roman"/>
          <w:sz w:val="24"/>
          <w:szCs w:val="24"/>
          <w:lang w:eastAsia="en-US"/>
        </w:rPr>
        <w:t xml:space="preserve"> Kombëtar</w:t>
      </w:r>
      <w:r>
        <w:rPr>
          <w:rFonts w:ascii="Times New Roman" w:hAnsi="Times New Roman"/>
          <w:sz w:val="24"/>
          <w:szCs w:val="24"/>
          <w:lang w:eastAsia="en-US"/>
        </w:rPr>
        <w:t xml:space="preserve">e </w:t>
      </w:r>
      <w:r w:rsidRPr="00D62A0D">
        <w:rPr>
          <w:rFonts w:ascii="Times New Roman" w:hAnsi="Times New Roman"/>
          <w:sz w:val="24"/>
          <w:szCs w:val="24"/>
          <w:lang w:eastAsia="en-US"/>
        </w:rPr>
        <w:t>(IKK).</w:t>
      </w:r>
    </w:p>
    <w:p w14:paraId="7EC07D89" w14:textId="6DED165F" w:rsidR="0003461E" w:rsidRPr="0003461E" w:rsidRDefault="00D62A0D" w:rsidP="00BD5639">
      <w:pPr>
        <w:numPr>
          <w:ilvl w:val="0"/>
          <w:numId w:val="31"/>
        </w:numPr>
        <w:spacing w:before="100" w:beforeAutospacing="1" w:after="100" w:afterAutospacing="1"/>
        <w:rPr>
          <w:rFonts w:ascii="Times New Roman" w:hAnsi="Times New Roman"/>
          <w:sz w:val="24"/>
          <w:szCs w:val="24"/>
        </w:rPr>
      </w:pPr>
      <w:r w:rsidRPr="00D62A0D">
        <w:rPr>
          <w:rFonts w:ascii="Times New Roman" w:hAnsi="Times New Roman"/>
          <w:sz w:val="24"/>
          <w:szCs w:val="24"/>
          <w:lang w:eastAsia="en-US"/>
        </w:rPr>
        <w:t>Forcimi i partneriteteve kërkimore mes industrisë dhe IAL-ve përmes aksesit më të mirë në infrastrukturën kërkimore.</w:t>
      </w:r>
    </w:p>
    <w:p w14:paraId="27CEA3E2" w14:textId="1F6B64D8" w:rsidR="0003461E" w:rsidRPr="00AD1A80" w:rsidRDefault="00D62A0D" w:rsidP="00BD5639">
      <w:pPr>
        <w:numPr>
          <w:ilvl w:val="0"/>
          <w:numId w:val="31"/>
        </w:numPr>
        <w:spacing w:before="100" w:beforeAutospacing="1" w:after="100" w:afterAutospacing="1"/>
        <w:rPr>
          <w:rFonts w:ascii="Times New Roman" w:hAnsi="Times New Roman"/>
          <w:sz w:val="24"/>
          <w:szCs w:val="24"/>
        </w:rPr>
      </w:pPr>
      <w:r w:rsidRPr="00D62A0D">
        <w:rPr>
          <w:rFonts w:ascii="Times New Roman" w:hAnsi="Times New Roman"/>
          <w:sz w:val="24"/>
          <w:szCs w:val="24"/>
          <w:lang w:eastAsia="en-US"/>
        </w:rPr>
        <w:t>Përmirësimi i qeverisjes, bashkëpunimit dhe inovacionit në menaxhimin e infrastrukturës kërkimore.</w:t>
      </w:r>
    </w:p>
    <w:p w14:paraId="7C39AC66" w14:textId="34965085" w:rsidR="00D81857" w:rsidRPr="00AD1A80" w:rsidRDefault="00D62A0D" w:rsidP="008A65FE">
      <w:pPr>
        <w:pStyle w:val="Heading1"/>
        <w:rPr>
          <w:sz w:val="24"/>
          <w:szCs w:val="24"/>
        </w:rPr>
      </w:pPr>
      <w:bookmarkStart w:id="12" w:name="_Toc194670326"/>
      <w:r>
        <w:rPr>
          <w:bCs/>
          <w:sz w:val="24"/>
          <w:szCs w:val="24"/>
          <w:lang w:val="de-AT" w:eastAsia="en-US"/>
        </w:rPr>
        <w:t xml:space="preserve">SUPOZIMET </w:t>
      </w:r>
      <w:r w:rsidRPr="00FE6886">
        <w:rPr>
          <w:bCs/>
          <w:sz w:val="24"/>
          <w:szCs w:val="24"/>
          <w:lang w:val="de-AT" w:eastAsia="en-US"/>
        </w:rPr>
        <w:t>DHE RREZIQET</w:t>
      </w:r>
      <w:bookmarkEnd w:id="12"/>
    </w:p>
    <w:p w14:paraId="4B97C5B5" w14:textId="21710186" w:rsidR="00D81857" w:rsidRPr="00AD1A80" w:rsidRDefault="00D62A0D" w:rsidP="009D2CAF">
      <w:pPr>
        <w:pStyle w:val="Heading2"/>
      </w:pPr>
      <w:bookmarkStart w:id="13" w:name="_Toc194670327"/>
      <w:r>
        <w:rPr>
          <w:bCs/>
          <w:lang w:val="de-AT" w:eastAsia="en-US"/>
        </w:rPr>
        <w:t>Supozimet</w:t>
      </w:r>
      <w:r w:rsidRPr="00FE6886">
        <w:rPr>
          <w:bCs/>
          <w:lang w:val="de-AT" w:eastAsia="en-US"/>
        </w:rPr>
        <w:t xml:space="preserve"> mbi projektin</w:t>
      </w:r>
      <w:bookmarkEnd w:id="13"/>
    </w:p>
    <w:p w14:paraId="4FD8940F" w14:textId="4F4986FC" w:rsidR="00850715" w:rsidRPr="00D62A0D" w:rsidRDefault="00D62A0D" w:rsidP="00850715">
      <w:pPr>
        <w:spacing w:after="0" w:line="276" w:lineRule="auto"/>
        <w:rPr>
          <w:rFonts w:ascii="Times New Roman" w:hAnsi="Times New Roman"/>
          <w:sz w:val="24"/>
          <w:szCs w:val="24"/>
        </w:rPr>
      </w:pPr>
      <w:r w:rsidRPr="00D62A0D">
        <w:rPr>
          <w:rFonts w:ascii="Times New Roman" w:hAnsi="Times New Roman"/>
          <w:sz w:val="24"/>
          <w:szCs w:val="24"/>
        </w:rPr>
        <w:t>Ekspertët janë të informuar mirë dhe kanë përvojë në rolin e tyre për realizimin e suksesshëm të detyrave.</w:t>
      </w:r>
    </w:p>
    <w:p w14:paraId="42B4EFDF" w14:textId="77777777" w:rsidR="00850715" w:rsidRPr="00AD1A80" w:rsidRDefault="00850715" w:rsidP="00850715">
      <w:pPr>
        <w:spacing w:after="0" w:line="276" w:lineRule="auto"/>
        <w:rPr>
          <w:rFonts w:ascii="Times New Roman" w:hAnsi="Times New Roman"/>
          <w:sz w:val="24"/>
          <w:szCs w:val="24"/>
        </w:rPr>
      </w:pPr>
    </w:p>
    <w:p w14:paraId="3263117C" w14:textId="4A6D37A4" w:rsidR="00850715" w:rsidRPr="00D62A0D" w:rsidRDefault="00D62A0D" w:rsidP="00850715">
      <w:pPr>
        <w:spacing w:after="0" w:line="276" w:lineRule="auto"/>
        <w:rPr>
          <w:rFonts w:ascii="Times New Roman" w:hAnsi="Times New Roman"/>
          <w:sz w:val="24"/>
          <w:szCs w:val="24"/>
        </w:rPr>
      </w:pPr>
      <w:r w:rsidRPr="00D62A0D">
        <w:rPr>
          <w:rFonts w:ascii="Times New Roman" w:hAnsi="Times New Roman"/>
          <w:sz w:val="24"/>
          <w:szCs w:val="24"/>
          <w:lang w:eastAsia="en-US"/>
        </w:rPr>
        <w:t>Bashkëpunimi dhe ndërveprimi i mire dhe efektiv mes palëve të përfshira në projekt/autoritetit</w:t>
      </w:r>
      <w:r w:rsidR="00517DE6">
        <w:rPr>
          <w:rFonts w:ascii="Times New Roman" w:hAnsi="Times New Roman"/>
          <w:sz w:val="24"/>
          <w:szCs w:val="24"/>
          <w:lang w:eastAsia="en-US"/>
        </w:rPr>
        <w:t xml:space="preserve"> </w:t>
      </w:r>
      <w:r w:rsidRPr="00D62A0D">
        <w:rPr>
          <w:rFonts w:ascii="Times New Roman" w:hAnsi="Times New Roman"/>
          <w:sz w:val="24"/>
          <w:szCs w:val="24"/>
          <w:lang w:eastAsia="en-US"/>
        </w:rPr>
        <w:t>kontra</w:t>
      </w:r>
      <w:r w:rsidR="00517DE6">
        <w:rPr>
          <w:rFonts w:ascii="Times New Roman" w:hAnsi="Times New Roman"/>
          <w:sz w:val="24"/>
          <w:szCs w:val="24"/>
          <w:lang w:eastAsia="en-US"/>
        </w:rPr>
        <w:t>ktues</w:t>
      </w:r>
      <w:r w:rsidRPr="00D62A0D">
        <w:rPr>
          <w:rFonts w:ascii="Times New Roman" w:hAnsi="Times New Roman"/>
          <w:sz w:val="24"/>
          <w:szCs w:val="24"/>
          <w:lang w:eastAsia="en-US"/>
        </w:rPr>
        <w:t xml:space="preserve"> dhe ekspertëve.</w:t>
      </w:r>
    </w:p>
    <w:p w14:paraId="1DA282DD" w14:textId="77777777" w:rsidR="00850715" w:rsidRPr="00AD1A80" w:rsidRDefault="00850715" w:rsidP="00850715">
      <w:pPr>
        <w:spacing w:after="0" w:line="276" w:lineRule="auto"/>
        <w:rPr>
          <w:rFonts w:ascii="Times New Roman" w:hAnsi="Times New Roman"/>
          <w:sz w:val="24"/>
          <w:szCs w:val="24"/>
        </w:rPr>
      </w:pPr>
    </w:p>
    <w:p w14:paraId="7E831054" w14:textId="41B3BA3D" w:rsidR="00850715" w:rsidRPr="00D62A0D" w:rsidRDefault="00D62A0D" w:rsidP="00850715">
      <w:pPr>
        <w:spacing w:after="0" w:line="276" w:lineRule="auto"/>
        <w:rPr>
          <w:rFonts w:ascii="Times New Roman" w:hAnsi="Times New Roman"/>
          <w:sz w:val="24"/>
          <w:szCs w:val="24"/>
        </w:rPr>
      </w:pPr>
      <w:r w:rsidRPr="00D62A0D">
        <w:rPr>
          <w:rFonts w:ascii="Times New Roman" w:hAnsi="Times New Roman"/>
          <w:sz w:val="24"/>
          <w:szCs w:val="24"/>
          <w:lang w:eastAsia="en-US"/>
        </w:rPr>
        <w:t>Realizimi i detyrave do të bëhet sipas afatit të caktuar nga dokumentet e projektit dhe ekipi i projektit.</w:t>
      </w:r>
    </w:p>
    <w:p w14:paraId="051661A0" w14:textId="77777777" w:rsidR="00850715" w:rsidRPr="00AD1A80" w:rsidRDefault="00850715" w:rsidP="00850715">
      <w:pPr>
        <w:spacing w:after="0" w:line="276" w:lineRule="auto"/>
        <w:rPr>
          <w:rFonts w:ascii="Times New Roman" w:hAnsi="Times New Roman"/>
          <w:sz w:val="24"/>
          <w:szCs w:val="24"/>
        </w:rPr>
      </w:pPr>
    </w:p>
    <w:p w14:paraId="46ABFB62" w14:textId="154375A3" w:rsidR="00850715" w:rsidRPr="00AD1A80" w:rsidRDefault="00D62A0D" w:rsidP="00BD5639">
      <w:pPr>
        <w:pStyle w:val="Heading2"/>
        <w:numPr>
          <w:ilvl w:val="1"/>
          <w:numId w:val="21"/>
        </w:numPr>
        <w:spacing w:before="0" w:after="0"/>
      </w:pPr>
      <w:bookmarkStart w:id="14" w:name="_Toc194670328"/>
      <w:r w:rsidRPr="00FE6886">
        <w:rPr>
          <w:bCs/>
          <w:lang w:val="de-AT" w:eastAsia="en-US"/>
        </w:rPr>
        <w:t>Rreziqet</w:t>
      </w:r>
      <w:bookmarkEnd w:id="14"/>
    </w:p>
    <w:p w14:paraId="4ED7CAA6" w14:textId="77777777" w:rsidR="00850715" w:rsidRPr="00AD1A80" w:rsidRDefault="00850715" w:rsidP="00850715">
      <w:pPr>
        <w:pStyle w:val="Heading1"/>
        <w:numPr>
          <w:ilvl w:val="0"/>
          <w:numId w:val="0"/>
        </w:numPr>
        <w:spacing w:before="0" w:after="0"/>
        <w:rPr>
          <w:b w:val="0"/>
          <w:smallCaps w:val="0"/>
          <w:kern w:val="0"/>
          <w:sz w:val="24"/>
          <w:szCs w:val="24"/>
        </w:rPr>
      </w:pPr>
    </w:p>
    <w:p w14:paraId="4786194C" w14:textId="464985DC" w:rsidR="00850715" w:rsidRPr="00E74B3A" w:rsidRDefault="00D62A0D" w:rsidP="00E74B3A">
      <w:pPr>
        <w:rPr>
          <w:rFonts w:ascii="Times New Roman" w:hAnsi="Times New Roman"/>
          <w:b/>
          <w:smallCaps/>
          <w:sz w:val="24"/>
          <w:szCs w:val="24"/>
        </w:rPr>
      </w:pPr>
      <w:bookmarkStart w:id="15" w:name="_Toc194669932"/>
      <w:bookmarkStart w:id="16" w:name="_Toc194670030"/>
      <w:bookmarkStart w:id="17" w:name="_Toc194670162"/>
      <w:bookmarkStart w:id="18" w:name="_Toc194670261"/>
      <w:r w:rsidRPr="00E74B3A">
        <w:rPr>
          <w:rFonts w:ascii="Times New Roman" w:hAnsi="Times New Roman"/>
          <w:sz w:val="24"/>
          <w:szCs w:val="24"/>
        </w:rPr>
        <w:t>Për shkak të natyrës së detyrave që do të realizohen, nuk parashikohet të ndodhin rreziqe të veçanta. Rreziku që mund të ndikojë në përfundimin e suksesshëm dhe në kohë të detyrave është shkelja e kushteve dhe afateve të kontratës, e cila mund të çojë në vonesa në realizimin e detyrave.</w:t>
      </w:r>
      <w:bookmarkEnd w:id="15"/>
      <w:bookmarkEnd w:id="16"/>
      <w:bookmarkEnd w:id="17"/>
      <w:bookmarkEnd w:id="18"/>
      <w:r w:rsidR="00850715" w:rsidRPr="00E74B3A">
        <w:rPr>
          <w:rFonts w:ascii="Times New Roman" w:hAnsi="Times New Roman"/>
          <w:sz w:val="24"/>
          <w:szCs w:val="24"/>
        </w:rPr>
        <w:t xml:space="preserve"> </w:t>
      </w:r>
    </w:p>
    <w:p w14:paraId="7E854E06" w14:textId="3C3B83DC" w:rsidR="00850715" w:rsidRPr="00E74B3A" w:rsidRDefault="00906338" w:rsidP="00E74B3A">
      <w:pPr>
        <w:rPr>
          <w:rFonts w:ascii="Times New Roman" w:hAnsi="Times New Roman"/>
          <w:b/>
          <w:smallCaps/>
          <w:sz w:val="24"/>
          <w:szCs w:val="24"/>
        </w:rPr>
      </w:pPr>
      <w:bookmarkStart w:id="19" w:name="_Toc194669933"/>
      <w:bookmarkStart w:id="20" w:name="_Toc194670031"/>
      <w:bookmarkStart w:id="21" w:name="_Toc194670163"/>
      <w:bookmarkStart w:id="22" w:name="_Toc194670262"/>
      <w:r w:rsidRPr="00E74B3A">
        <w:rPr>
          <w:rFonts w:ascii="Times New Roman" w:hAnsi="Times New Roman"/>
          <w:sz w:val="24"/>
          <w:szCs w:val="24"/>
        </w:rPr>
        <w:t xml:space="preserve">Ky rrezik do të zvogëlohet përmes bashkëpunimit të ngushtë që do të krijohet ndërmjet autoritetit </w:t>
      </w:r>
      <w:r w:rsidR="00517DE6">
        <w:rPr>
          <w:rFonts w:ascii="Times New Roman" w:hAnsi="Times New Roman"/>
          <w:sz w:val="24"/>
          <w:szCs w:val="24"/>
        </w:rPr>
        <w:t>kontraktues</w:t>
      </w:r>
      <w:r w:rsidRPr="00E74B3A">
        <w:rPr>
          <w:rFonts w:ascii="Times New Roman" w:hAnsi="Times New Roman"/>
          <w:sz w:val="24"/>
          <w:szCs w:val="24"/>
        </w:rPr>
        <w:t xml:space="preserve"> dhe ekspertëve të zgjedhur.</w:t>
      </w:r>
      <w:bookmarkEnd w:id="19"/>
      <w:bookmarkEnd w:id="20"/>
      <w:bookmarkEnd w:id="21"/>
      <w:bookmarkEnd w:id="22"/>
    </w:p>
    <w:p w14:paraId="0BEB4400" w14:textId="7544D044" w:rsidR="00D81857" w:rsidRPr="00AD1A80" w:rsidRDefault="00906338" w:rsidP="008A65FE">
      <w:pPr>
        <w:pStyle w:val="Heading1"/>
        <w:rPr>
          <w:sz w:val="24"/>
          <w:szCs w:val="24"/>
        </w:rPr>
      </w:pPr>
      <w:bookmarkStart w:id="23" w:name="_Toc194670329"/>
      <w:r w:rsidRPr="00FE6886">
        <w:rPr>
          <w:bCs/>
          <w:sz w:val="24"/>
          <w:szCs w:val="24"/>
          <w:lang w:val="de-AT" w:eastAsia="en-US"/>
        </w:rPr>
        <w:t>KUFIZIMI I PUNËS</w:t>
      </w:r>
      <w:bookmarkEnd w:id="23"/>
    </w:p>
    <w:p w14:paraId="5B9C73EA" w14:textId="570A750E" w:rsidR="00D81857" w:rsidRPr="00AD1A80" w:rsidRDefault="00906338" w:rsidP="009D2CAF">
      <w:pPr>
        <w:pStyle w:val="Heading2"/>
      </w:pPr>
      <w:bookmarkStart w:id="24" w:name="_Toc194670330"/>
      <w:r>
        <w:rPr>
          <w:bCs/>
          <w:lang w:val="de-AT" w:eastAsia="en-US"/>
        </w:rPr>
        <w:t>Detyra të p</w:t>
      </w:r>
      <w:r w:rsidRPr="00FE6886">
        <w:rPr>
          <w:bCs/>
          <w:lang w:val="de-AT" w:eastAsia="en-US"/>
        </w:rPr>
        <w:t>ërgjithshm</w:t>
      </w:r>
      <w:r>
        <w:rPr>
          <w:bCs/>
          <w:lang w:val="de-AT" w:eastAsia="en-US"/>
        </w:rPr>
        <w:t>e</w:t>
      </w:r>
      <w:bookmarkEnd w:id="24"/>
    </w:p>
    <w:p w14:paraId="1C17AF87" w14:textId="09CB8245" w:rsidR="00D81857" w:rsidRPr="00AD1A80" w:rsidRDefault="00906338" w:rsidP="00C83A9A">
      <w:pPr>
        <w:pStyle w:val="Heading3"/>
        <w:rPr>
          <w:sz w:val="24"/>
          <w:szCs w:val="24"/>
        </w:rPr>
      </w:pPr>
      <w:bookmarkStart w:id="25" w:name="_Hlk194591431"/>
      <w:r w:rsidRPr="00FE6886">
        <w:rPr>
          <w:bCs/>
          <w:sz w:val="24"/>
          <w:szCs w:val="24"/>
          <w:lang w:val="de-AT" w:eastAsia="en-US"/>
        </w:rPr>
        <w:t>Përshkrimi i detyrës</w:t>
      </w:r>
      <w:bookmarkEnd w:id="25"/>
    </w:p>
    <w:p w14:paraId="7C5A8704" w14:textId="6E428212" w:rsidR="00C81C6E" w:rsidRPr="00906338" w:rsidRDefault="00906338" w:rsidP="00C81C6E">
      <w:pPr>
        <w:spacing w:before="100" w:beforeAutospacing="1" w:after="100" w:afterAutospacing="1"/>
        <w:rPr>
          <w:rFonts w:ascii="Times New Roman" w:hAnsi="Times New Roman"/>
          <w:sz w:val="24"/>
          <w:szCs w:val="24"/>
        </w:rPr>
      </w:pPr>
      <w:r w:rsidRPr="00906338">
        <w:rPr>
          <w:rFonts w:ascii="Times New Roman" w:hAnsi="Times New Roman"/>
          <w:sz w:val="24"/>
          <w:szCs w:val="24"/>
          <w:lang w:eastAsia="en-US"/>
        </w:rPr>
        <w:t>Hartimi dhe vlerësimi i IKK-ve në IAL-të e Shqipërisë duhet të konceptohet, projektohet, funksionojë dhe menaxhohet si një kapacitet strategjik, me një vizion afatgjatë dhe në një mënyrë të krijuar bashkërisht – duke përfshirë IAL-të, industrinë dhe organet qeveritare. Përdorimi i këtij qasjeje mund të ndihmojë në përmirësimin e qeverisjes, mundësojë bashkëpunimin, nxisë inovacionin, përmirësojë operacionet, ulë shumëfishimin dhe forcojë përputhshmërinë dhe hartimin e politikave.</w:t>
      </w:r>
    </w:p>
    <w:p w14:paraId="37FAA7CE" w14:textId="23782890" w:rsidR="00C81C6E" w:rsidRPr="00906338" w:rsidRDefault="00906338" w:rsidP="00C81C6E">
      <w:pPr>
        <w:spacing w:before="100" w:beforeAutospacing="1" w:after="100" w:afterAutospacing="1"/>
        <w:rPr>
          <w:rFonts w:ascii="Times New Roman" w:hAnsi="Times New Roman"/>
          <w:sz w:val="24"/>
          <w:szCs w:val="24"/>
        </w:rPr>
      </w:pPr>
      <w:r w:rsidRPr="00906338">
        <w:rPr>
          <w:rFonts w:ascii="Times New Roman" w:hAnsi="Times New Roman"/>
          <w:sz w:val="24"/>
          <w:szCs w:val="24"/>
          <w:lang w:eastAsia="en-US"/>
        </w:rPr>
        <w:lastRenderedPageBreak/>
        <w:t>Ka nevojë për një vlerësim të gjerë të infrastrukturës kërkimore ekzistuese për të identifikuar boshllëqet dhe mundësitë për përmirësim. Duke forcuar kapacitetet e kërkimit dhe promovuar inovacionin, Shqipëria synon të përshpejtojë integrimin e saj në Zonën Kërkimore Evropiane (</w:t>
      </w:r>
      <w:r>
        <w:rPr>
          <w:rFonts w:ascii="Times New Roman" w:hAnsi="Times New Roman"/>
          <w:sz w:val="24"/>
          <w:szCs w:val="24"/>
          <w:lang w:eastAsia="en-US"/>
        </w:rPr>
        <w:t>ZEK/</w:t>
      </w:r>
      <w:r w:rsidRPr="00906338">
        <w:rPr>
          <w:rFonts w:ascii="Times New Roman" w:hAnsi="Times New Roman"/>
          <w:sz w:val="24"/>
          <w:szCs w:val="24"/>
          <w:lang w:eastAsia="en-US"/>
        </w:rPr>
        <w:t>ERA) dhe të përmirësojë konkurrueshmërinë e saj në rajon.</w:t>
      </w:r>
    </w:p>
    <w:p w14:paraId="26044D59" w14:textId="0C909889" w:rsidR="00C81C6E" w:rsidRPr="00906338" w:rsidRDefault="00906338" w:rsidP="00C81C6E">
      <w:pPr>
        <w:spacing w:before="100" w:beforeAutospacing="1" w:after="100" w:afterAutospacing="1"/>
        <w:rPr>
          <w:rFonts w:ascii="Times New Roman" w:hAnsi="Times New Roman"/>
          <w:sz w:val="24"/>
          <w:szCs w:val="24"/>
        </w:rPr>
      </w:pPr>
      <w:r w:rsidRPr="00906338">
        <w:rPr>
          <w:rFonts w:ascii="Times New Roman" w:hAnsi="Times New Roman"/>
          <w:sz w:val="24"/>
          <w:szCs w:val="24"/>
          <w:lang w:eastAsia="en-US"/>
        </w:rPr>
        <w:t>Kërkuesit në Shqipëri përballen me sfida në qasjen në pajisjet kërkimore përmes institucioneve të ndryshme për shkak të mungesës së informacionit. Krijimi i një portali online që përmban të dhëna për objektet kërkimore ekzistuese, shërbimet e disponueshme dhe informacionin për kontakt do të përmirësojë dukshmërinë e infrastrukturës kërkimore dhe do të përmirësojë qasjen për kërkuesit.</w:t>
      </w:r>
    </w:p>
    <w:p w14:paraId="0E181C10" w14:textId="51B39569" w:rsidR="00C81C6E" w:rsidRPr="00906338" w:rsidRDefault="00906338" w:rsidP="00C81C6E">
      <w:pPr>
        <w:spacing w:before="100" w:beforeAutospacing="1" w:after="100" w:afterAutospacing="1"/>
        <w:rPr>
          <w:rFonts w:ascii="Times New Roman" w:hAnsi="Times New Roman"/>
          <w:sz w:val="24"/>
          <w:szCs w:val="24"/>
        </w:rPr>
      </w:pPr>
      <w:r w:rsidRPr="00906338">
        <w:rPr>
          <w:rFonts w:ascii="Times New Roman" w:hAnsi="Times New Roman"/>
          <w:sz w:val="24"/>
          <w:szCs w:val="24"/>
          <w:lang w:eastAsia="en-US"/>
        </w:rPr>
        <w:t>Infrastrukturat e Përshtatshme të Kërkimit (IKK) janë të rëndësishme për pjesëmarrjen e Shqipërisë në Horizonin Evropian, i cili kontribuon në adresimin e sfidave kombëtare dhe globale. Prandaj, zhvillimi, menaxhimi dhe qeverisja e IKK-ve në Shqipëri duhet të jenë në thelb të përpjekjeve kombëtare dhe rajonale për të avancuar Shqipërinë dhe ekonomitë e tjera në fushat ekonomike, sociale dhe mjedisore.</w:t>
      </w:r>
    </w:p>
    <w:p w14:paraId="4DF9454A" w14:textId="14B4E78E" w:rsidR="00C81C6E" w:rsidRPr="00906338" w:rsidRDefault="00906338" w:rsidP="00C81C6E">
      <w:pPr>
        <w:spacing w:before="100" w:beforeAutospacing="1" w:after="100" w:afterAutospacing="1"/>
        <w:rPr>
          <w:rFonts w:ascii="Times New Roman" w:hAnsi="Times New Roman"/>
          <w:sz w:val="24"/>
          <w:szCs w:val="24"/>
        </w:rPr>
      </w:pPr>
      <w:r w:rsidRPr="00906338">
        <w:rPr>
          <w:rFonts w:ascii="Times New Roman" w:hAnsi="Times New Roman"/>
          <w:sz w:val="24"/>
          <w:szCs w:val="24"/>
          <w:lang w:eastAsia="en-US"/>
        </w:rPr>
        <w:t>Për këtë qëllim, Agjencia Kombëtare për Kërkimin Shkencor dhe Inovacion (AKKSHI) kërkon të angazhojë tre ekspertë të pavarur për të krijuar një hartim të gjerë të infrastrukturës kërkimore në Shqipëri dhe për të mbështetur organizimin e 5 sesioneve trajnimi për institucionet publike dhe private pilote.</w:t>
      </w:r>
    </w:p>
    <w:p w14:paraId="56158C4B" w14:textId="77777777" w:rsidR="00C81C6E" w:rsidRPr="00AD1A80" w:rsidRDefault="00C81C6E" w:rsidP="008D141B">
      <w:pPr>
        <w:rPr>
          <w:rFonts w:ascii="Times New Roman" w:hAnsi="Times New Roman"/>
          <w:sz w:val="24"/>
          <w:szCs w:val="24"/>
        </w:rPr>
      </w:pPr>
    </w:p>
    <w:p w14:paraId="761C92A4" w14:textId="7DC4D60B" w:rsidR="00D81857" w:rsidRPr="00906338" w:rsidRDefault="00906338" w:rsidP="00C83A9A">
      <w:pPr>
        <w:pStyle w:val="Heading3"/>
        <w:rPr>
          <w:sz w:val="24"/>
          <w:szCs w:val="24"/>
          <w:lang w:val="it-IT"/>
        </w:rPr>
      </w:pPr>
      <w:r w:rsidRPr="00906338">
        <w:rPr>
          <w:bCs/>
          <w:sz w:val="24"/>
          <w:szCs w:val="24"/>
          <w:lang w:val="it-IT" w:eastAsia="en-US"/>
        </w:rPr>
        <w:t>Zona gjeografike e veprimit</w:t>
      </w:r>
    </w:p>
    <w:p w14:paraId="4132868E" w14:textId="4E5CD8E3" w:rsidR="00D81857" w:rsidRPr="00AD1A80" w:rsidRDefault="00906338" w:rsidP="008D141B">
      <w:pPr>
        <w:rPr>
          <w:rFonts w:ascii="Times New Roman" w:hAnsi="Times New Roman"/>
          <w:sz w:val="24"/>
          <w:szCs w:val="24"/>
        </w:rPr>
      </w:pPr>
      <w:r w:rsidRPr="00FE6886">
        <w:rPr>
          <w:rFonts w:ascii="Times New Roman" w:hAnsi="Times New Roman"/>
          <w:sz w:val="24"/>
          <w:szCs w:val="24"/>
          <w:lang w:val="de-AT" w:eastAsia="en-US"/>
        </w:rPr>
        <w:t>Shqipëri</w:t>
      </w:r>
    </w:p>
    <w:p w14:paraId="4A60BB7E" w14:textId="1B2789E3" w:rsidR="00D81857" w:rsidRPr="00AD1A80" w:rsidRDefault="00D81857" w:rsidP="00C83A9A">
      <w:pPr>
        <w:pStyle w:val="Heading3"/>
        <w:rPr>
          <w:sz w:val="24"/>
          <w:szCs w:val="24"/>
        </w:rPr>
      </w:pPr>
      <w:r w:rsidRPr="00AD1A80">
        <w:rPr>
          <w:sz w:val="24"/>
          <w:szCs w:val="24"/>
        </w:rPr>
        <w:t>Target gr</w:t>
      </w:r>
      <w:r w:rsidR="00C83A9A">
        <w:rPr>
          <w:sz w:val="24"/>
          <w:szCs w:val="24"/>
        </w:rPr>
        <w:t>upet</w:t>
      </w:r>
    </w:p>
    <w:p w14:paraId="0107697A" w14:textId="68FED0EF" w:rsidR="00C65664" w:rsidRPr="00AD1A80" w:rsidRDefault="00906338" w:rsidP="008D141B">
      <w:pPr>
        <w:rPr>
          <w:rFonts w:ascii="Times New Roman" w:hAnsi="Times New Roman"/>
          <w:sz w:val="24"/>
          <w:szCs w:val="24"/>
        </w:rPr>
      </w:pPr>
      <w:r w:rsidRPr="00D93629">
        <w:rPr>
          <w:rFonts w:ascii="Times New Roman" w:hAnsi="Times New Roman"/>
          <w:sz w:val="24"/>
          <w:szCs w:val="24"/>
          <w:lang w:val="en-US" w:eastAsia="en-US"/>
        </w:rPr>
        <w:t>Institucionet kërkimore Publike dhe Private</w:t>
      </w:r>
    </w:p>
    <w:p w14:paraId="14DF766A" w14:textId="3C464B1B" w:rsidR="00C65664" w:rsidRDefault="006B6833" w:rsidP="008D141B">
      <w:pPr>
        <w:rPr>
          <w:rFonts w:ascii="Times New Roman" w:hAnsi="Times New Roman"/>
          <w:sz w:val="24"/>
          <w:szCs w:val="24"/>
        </w:rPr>
      </w:pPr>
      <w:r>
        <w:rPr>
          <w:rFonts w:ascii="Times New Roman" w:hAnsi="Times New Roman"/>
          <w:sz w:val="24"/>
          <w:szCs w:val="24"/>
        </w:rPr>
        <w:t>AKKSHI</w:t>
      </w:r>
    </w:p>
    <w:p w14:paraId="3560E097" w14:textId="0213B6BC" w:rsidR="00C83A9A" w:rsidRDefault="00C83A9A" w:rsidP="008D141B">
      <w:pPr>
        <w:rPr>
          <w:rFonts w:ascii="Times New Roman" w:hAnsi="Times New Roman"/>
          <w:sz w:val="24"/>
          <w:szCs w:val="24"/>
        </w:rPr>
      </w:pPr>
      <w:r>
        <w:rPr>
          <w:rFonts w:ascii="Times New Roman" w:hAnsi="Times New Roman"/>
          <w:sz w:val="24"/>
          <w:szCs w:val="24"/>
        </w:rPr>
        <w:t>Institucionet publike</w:t>
      </w:r>
    </w:p>
    <w:p w14:paraId="24275564" w14:textId="1CDA5887" w:rsidR="00C83A9A" w:rsidRPr="00763F91" w:rsidRDefault="00763F91" w:rsidP="008D141B">
      <w:pPr>
        <w:rPr>
          <w:rFonts w:ascii="Times New Roman" w:hAnsi="Times New Roman"/>
          <w:sz w:val="24"/>
          <w:szCs w:val="24"/>
          <w:lang w:val="it-IT"/>
        </w:rPr>
      </w:pPr>
      <w:r w:rsidRPr="00763F91">
        <w:rPr>
          <w:rFonts w:ascii="Times New Roman" w:hAnsi="Times New Roman"/>
          <w:sz w:val="24"/>
          <w:szCs w:val="24"/>
          <w:lang w:val="it-IT"/>
        </w:rPr>
        <w:t>Institucionet e Arsimit të Lartë (IAL-të</w:t>
      </w:r>
      <w:r>
        <w:rPr>
          <w:rFonts w:ascii="Times New Roman" w:hAnsi="Times New Roman"/>
          <w:sz w:val="24"/>
          <w:szCs w:val="24"/>
          <w:lang w:val="it-IT"/>
        </w:rPr>
        <w:t>)</w:t>
      </w:r>
    </w:p>
    <w:p w14:paraId="4C3023DE" w14:textId="67A9F8C7" w:rsidR="00C83A9A" w:rsidRDefault="00C83A9A" w:rsidP="008D141B">
      <w:pPr>
        <w:rPr>
          <w:rFonts w:ascii="Times New Roman" w:hAnsi="Times New Roman"/>
          <w:sz w:val="24"/>
          <w:szCs w:val="24"/>
        </w:rPr>
      </w:pPr>
      <w:r>
        <w:rPr>
          <w:rFonts w:ascii="Times New Roman" w:hAnsi="Times New Roman"/>
          <w:sz w:val="24"/>
          <w:szCs w:val="24"/>
        </w:rPr>
        <w:t>Organizata jo fitimprurëse</w:t>
      </w:r>
    </w:p>
    <w:p w14:paraId="4B319D65" w14:textId="77777777" w:rsidR="00C83A9A" w:rsidRDefault="00C83A9A" w:rsidP="008D141B">
      <w:pPr>
        <w:rPr>
          <w:rFonts w:ascii="Times New Roman" w:hAnsi="Times New Roman"/>
          <w:sz w:val="24"/>
          <w:szCs w:val="24"/>
        </w:rPr>
      </w:pPr>
      <w:r>
        <w:rPr>
          <w:rFonts w:ascii="Times New Roman" w:hAnsi="Times New Roman"/>
          <w:sz w:val="24"/>
          <w:szCs w:val="24"/>
        </w:rPr>
        <w:t xml:space="preserve">Bizneset </w:t>
      </w:r>
    </w:p>
    <w:p w14:paraId="02B069B6" w14:textId="49700D06" w:rsidR="00C83A9A" w:rsidRDefault="00C83A9A" w:rsidP="008D141B">
      <w:pPr>
        <w:rPr>
          <w:rFonts w:ascii="Times New Roman" w:hAnsi="Times New Roman"/>
          <w:sz w:val="24"/>
          <w:szCs w:val="24"/>
        </w:rPr>
      </w:pPr>
      <w:r>
        <w:rPr>
          <w:rFonts w:ascii="Times New Roman" w:hAnsi="Times New Roman"/>
          <w:sz w:val="24"/>
          <w:szCs w:val="24"/>
        </w:rPr>
        <w:t>Publiku i gjerë</w:t>
      </w:r>
    </w:p>
    <w:p w14:paraId="7E381D25" w14:textId="6EFE4884" w:rsidR="009E17C6" w:rsidRPr="00AD1A80" w:rsidRDefault="00517DE6" w:rsidP="008D141B">
      <w:pPr>
        <w:rPr>
          <w:rFonts w:ascii="Times New Roman" w:hAnsi="Times New Roman"/>
          <w:sz w:val="24"/>
          <w:szCs w:val="24"/>
        </w:rPr>
      </w:pPr>
      <w:r>
        <w:rPr>
          <w:rFonts w:ascii="Times New Roman" w:hAnsi="Times New Roman"/>
          <w:sz w:val="24"/>
          <w:szCs w:val="24"/>
        </w:rPr>
        <w:t>Organizata ndërkombëtare</w:t>
      </w:r>
    </w:p>
    <w:p w14:paraId="0323DB8B" w14:textId="0955A139" w:rsidR="00D81857" w:rsidRPr="00AD1A80" w:rsidRDefault="00906338" w:rsidP="009D2CAF">
      <w:pPr>
        <w:pStyle w:val="Heading2"/>
      </w:pPr>
      <w:bookmarkStart w:id="26" w:name="_Toc194670331"/>
      <w:r>
        <w:rPr>
          <w:bCs/>
          <w:lang w:val="en-US" w:eastAsia="en-US"/>
        </w:rPr>
        <w:t xml:space="preserve">Detyra </w:t>
      </w:r>
      <w:r w:rsidRPr="00D93629">
        <w:rPr>
          <w:bCs/>
          <w:lang w:val="en-US" w:eastAsia="en-US"/>
        </w:rPr>
        <w:t>specifike</w:t>
      </w:r>
      <w:bookmarkEnd w:id="26"/>
    </w:p>
    <w:p w14:paraId="75F024CE" w14:textId="3329E539" w:rsidR="00AD1A80" w:rsidRPr="00AD1A80" w:rsidRDefault="00AD1A80" w:rsidP="00AD1A80">
      <w:pPr>
        <w:spacing w:before="100" w:beforeAutospacing="1" w:after="100" w:afterAutospacing="1"/>
        <w:rPr>
          <w:rFonts w:ascii="Times New Roman" w:hAnsi="Times New Roman"/>
          <w:sz w:val="24"/>
          <w:szCs w:val="24"/>
        </w:rPr>
      </w:pPr>
      <w:bookmarkStart w:id="27" w:name="_Ref530906824"/>
      <w:r w:rsidRPr="00AD1A80">
        <w:rPr>
          <w:rFonts w:ascii="Times New Roman" w:hAnsi="Times New Roman"/>
          <w:b/>
          <w:bCs/>
          <w:sz w:val="24"/>
          <w:szCs w:val="24"/>
        </w:rPr>
        <w:t xml:space="preserve">i. </w:t>
      </w:r>
      <w:r w:rsidR="006B6833" w:rsidRPr="00D93629">
        <w:rPr>
          <w:rFonts w:ascii="Times New Roman" w:hAnsi="Times New Roman"/>
          <w:b/>
          <w:bCs/>
          <w:sz w:val="24"/>
          <w:szCs w:val="24"/>
          <w:lang w:val="en-US" w:eastAsia="en-US"/>
        </w:rPr>
        <w:t>Zhvillimi i një Metodologjie të Plotë për Hart</w:t>
      </w:r>
      <w:r w:rsidR="006B6833">
        <w:rPr>
          <w:rFonts w:ascii="Times New Roman" w:hAnsi="Times New Roman"/>
          <w:b/>
          <w:bCs/>
          <w:sz w:val="24"/>
          <w:szCs w:val="24"/>
          <w:lang w:val="en-US" w:eastAsia="en-US"/>
        </w:rPr>
        <w:t>ëz</w:t>
      </w:r>
      <w:r w:rsidR="006B6833" w:rsidRPr="00D93629">
        <w:rPr>
          <w:rFonts w:ascii="Times New Roman" w:hAnsi="Times New Roman"/>
          <w:b/>
          <w:bCs/>
          <w:sz w:val="24"/>
          <w:szCs w:val="24"/>
          <w:lang w:val="en-US" w:eastAsia="en-US"/>
        </w:rPr>
        <w:t xml:space="preserve">imin dhe </w:t>
      </w:r>
      <w:r w:rsidR="006B6833">
        <w:rPr>
          <w:rFonts w:ascii="Times New Roman" w:hAnsi="Times New Roman"/>
          <w:b/>
          <w:bCs/>
          <w:sz w:val="24"/>
          <w:szCs w:val="24"/>
          <w:lang w:val="en-US" w:eastAsia="en-US"/>
        </w:rPr>
        <w:t>Shqyrtimin</w:t>
      </w:r>
      <w:r w:rsidR="006B6833" w:rsidRPr="00D93629">
        <w:rPr>
          <w:rFonts w:ascii="Times New Roman" w:hAnsi="Times New Roman"/>
          <w:b/>
          <w:bCs/>
          <w:sz w:val="24"/>
          <w:szCs w:val="24"/>
          <w:lang w:val="en-US" w:eastAsia="en-US"/>
        </w:rPr>
        <w:t xml:space="preserve"> e IKK-ve:</w:t>
      </w:r>
    </w:p>
    <w:p w14:paraId="18C0E614" w14:textId="1DD01B95" w:rsidR="00AD1A80" w:rsidRPr="00AD1A80" w:rsidRDefault="006B6833" w:rsidP="00BD5639">
      <w:pPr>
        <w:numPr>
          <w:ilvl w:val="0"/>
          <w:numId w:val="36"/>
        </w:numPr>
        <w:spacing w:before="100" w:beforeAutospacing="1" w:after="100" w:afterAutospacing="1"/>
        <w:rPr>
          <w:rFonts w:ascii="Times New Roman" w:hAnsi="Times New Roman"/>
          <w:sz w:val="24"/>
          <w:szCs w:val="24"/>
        </w:rPr>
      </w:pPr>
      <w:r w:rsidRPr="00D93629">
        <w:rPr>
          <w:rFonts w:ascii="Times New Roman" w:hAnsi="Times New Roman"/>
          <w:sz w:val="24"/>
          <w:szCs w:val="24"/>
          <w:lang w:val="en-US" w:eastAsia="en-US"/>
        </w:rPr>
        <w:t>P</w:t>
      </w:r>
      <w:r w:rsidR="004732E5">
        <w:rPr>
          <w:rFonts w:ascii="Times New Roman" w:hAnsi="Times New Roman"/>
          <w:sz w:val="24"/>
          <w:szCs w:val="24"/>
          <w:lang w:val="en-US" w:eastAsia="en-US"/>
        </w:rPr>
        <w:t>ërgatitja</w:t>
      </w:r>
      <w:r w:rsidRPr="00D93629">
        <w:rPr>
          <w:rFonts w:ascii="Times New Roman" w:hAnsi="Times New Roman"/>
          <w:sz w:val="24"/>
          <w:szCs w:val="24"/>
          <w:lang w:val="en-US" w:eastAsia="en-US"/>
        </w:rPr>
        <w:t xml:space="preserve"> </w:t>
      </w:r>
      <w:r w:rsidR="004732E5">
        <w:rPr>
          <w:rFonts w:ascii="Times New Roman" w:hAnsi="Times New Roman"/>
          <w:sz w:val="24"/>
          <w:szCs w:val="24"/>
          <w:lang w:val="en-US" w:eastAsia="en-US"/>
        </w:rPr>
        <w:t>e</w:t>
      </w:r>
      <w:r w:rsidRPr="00D93629">
        <w:rPr>
          <w:rFonts w:ascii="Times New Roman" w:hAnsi="Times New Roman"/>
          <w:sz w:val="24"/>
          <w:szCs w:val="24"/>
          <w:lang w:val="en-US" w:eastAsia="en-US"/>
        </w:rPr>
        <w:t xml:space="preserve"> një metodologjie të standardizuar për hartimin dhe </w:t>
      </w:r>
      <w:r w:rsidR="004732E5">
        <w:rPr>
          <w:rFonts w:ascii="Times New Roman" w:hAnsi="Times New Roman"/>
          <w:sz w:val="24"/>
          <w:szCs w:val="24"/>
          <w:lang w:val="en-US" w:eastAsia="en-US"/>
        </w:rPr>
        <w:t>shqyrtim</w:t>
      </w:r>
      <w:r w:rsidRPr="00D93629">
        <w:rPr>
          <w:rFonts w:ascii="Times New Roman" w:hAnsi="Times New Roman"/>
          <w:sz w:val="24"/>
          <w:szCs w:val="24"/>
          <w:lang w:val="en-US" w:eastAsia="en-US"/>
        </w:rPr>
        <w:t>in e infrastrukturës kërkimore.</w:t>
      </w:r>
    </w:p>
    <w:p w14:paraId="3B474ED4" w14:textId="3239C3DB" w:rsidR="00AD1A80" w:rsidRPr="00AD1A80" w:rsidRDefault="004732E5" w:rsidP="00BD5639">
      <w:pPr>
        <w:numPr>
          <w:ilvl w:val="0"/>
          <w:numId w:val="36"/>
        </w:numPr>
        <w:spacing w:before="100" w:beforeAutospacing="1" w:after="100" w:afterAutospacing="1"/>
        <w:rPr>
          <w:rFonts w:ascii="Times New Roman" w:hAnsi="Times New Roman"/>
          <w:sz w:val="24"/>
          <w:szCs w:val="24"/>
        </w:rPr>
      </w:pPr>
      <w:r w:rsidRPr="00D93629">
        <w:rPr>
          <w:rFonts w:ascii="Times New Roman" w:hAnsi="Times New Roman"/>
          <w:sz w:val="24"/>
          <w:szCs w:val="24"/>
          <w:lang w:val="en-US" w:eastAsia="en-US"/>
        </w:rPr>
        <w:t>Kryerja e një vlerësimi të plotë të infrastrukturës kërkimore ekzistuese për të identifikuar boshllëqet, mundësitë për përmirësim dhe prioritetet e investimeve.</w:t>
      </w:r>
    </w:p>
    <w:p w14:paraId="39A7F262" w14:textId="1DC65054" w:rsidR="00AD1A80" w:rsidRPr="00AD1A80" w:rsidRDefault="004732E5" w:rsidP="00BD5639">
      <w:pPr>
        <w:numPr>
          <w:ilvl w:val="0"/>
          <w:numId w:val="36"/>
        </w:numPr>
        <w:spacing w:before="100" w:beforeAutospacing="1" w:after="100" w:afterAutospacing="1"/>
        <w:rPr>
          <w:rFonts w:ascii="Times New Roman" w:hAnsi="Times New Roman"/>
          <w:sz w:val="24"/>
          <w:szCs w:val="24"/>
        </w:rPr>
      </w:pPr>
      <w:r w:rsidRPr="00D93629">
        <w:rPr>
          <w:rFonts w:ascii="Times New Roman" w:hAnsi="Times New Roman"/>
          <w:sz w:val="24"/>
          <w:szCs w:val="24"/>
          <w:lang w:val="en-US" w:eastAsia="en-US"/>
        </w:rPr>
        <w:lastRenderedPageBreak/>
        <w:t>Zhvillimi i instrumenteve të strukturuara, duke p</w:t>
      </w:r>
      <w:r>
        <w:rPr>
          <w:rFonts w:ascii="Times New Roman" w:hAnsi="Times New Roman"/>
          <w:sz w:val="24"/>
          <w:szCs w:val="24"/>
          <w:lang w:val="en-US" w:eastAsia="en-US"/>
        </w:rPr>
        <w:t xml:space="preserve">ërfshirë pyetësorë dhe mbledhje e </w:t>
      </w:r>
      <w:r w:rsidRPr="00D93629">
        <w:rPr>
          <w:rFonts w:ascii="Times New Roman" w:hAnsi="Times New Roman"/>
          <w:sz w:val="24"/>
          <w:szCs w:val="24"/>
          <w:lang w:val="en-US" w:eastAsia="en-US"/>
        </w:rPr>
        <w:t xml:space="preserve">të dhënave për të mbledhur informacion të detajuar për infrastrukturën kërkimore në Shqipëri, duke përfshirë informacion të përgjithshëm, pajisjet e disponueshme, politikat e </w:t>
      </w:r>
      <w:r>
        <w:rPr>
          <w:rFonts w:ascii="Times New Roman" w:hAnsi="Times New Roman"/>
          <w:sz w:val="24"/>
          <w:szCs w:val="24"/>
          <w:lang w:val="en-US" w:eastAsia="en-US"/>
        </w:rPr>
        <w:t>aksesit</w:t>
      </w:r>
      <w:r w:rsidRPr="00D93629">
        <w:rPr>
          <w:rFonts w:ascii="Times New Roman" w:hAnsi="Times New Roman"/>
          <w:sz w:val="24"/>
          <w:szCs w:val="24"/>
          <w:lang w:val="en-US" w:eastAsia="en-US"/>
        </w:rPr>
        <w:t xml:space="preserve"> dhe mundësitë e bashkëpunimit.</w:t>
      </w:r>
    </w:p>
    <w:p w14:paraId="7B0A6B7F" w14:textId="1E1A1D11" w:rsidR="00AD1A80" w:rsidRPr="00AD1A80" w:rsidRDefault="004732E5" w:rsidP="00BD5639">
      <w:pPr>
        <w:numPr>
          <w:ilvl w:val="0"/>
          <w:numId w:val="36"/>
        </w:numPr>
        <w:spacing w:before="100" w:beforeAutospacing="1" w:after="100" w:afterAutospacing="1"/>
        <w:rPr>
          <w:rFonts w:ascii="Times New Roman" w:hAnsi="Times New Roman"/>
          <w:sz w:val="24"/>
          <w:szCs w:val="24"/>
        </w:rPr>
      </w:pPr>
      <w:r w:rsidRPr="00D93629">
        <w:rPr>
          <w:rFonts w:ascii="Times New Roman" w:hAnsi="Times New Roman"/>
          <w:sz w:val="24"/>
          <w:szCs w:val="24"/>
          <w:lang w:val="en-US" w:eastAsia="en-US"/>
        </w:rPr>
        <w:t>Pilotimi i metodologjisë në 4 institucione kërkimore publike dhe 1 private për të validuar efektivitetin e saj dhe për të rafinuar qasjen.</w:t>
      </w:r>
    </w:p>
    <w:p w14:paraId="59CAD56E" w14:textId="39228365" w:rsidR="00AD1A80" w:rsidRPr="00AD1A80" w:rsidRDefault="00AD1A80" w:rsidP="00AD1A80">
      <w:pPr>
        <w:spacing w:before="100" w:beforeAutospacing="1" w:after="100" w:afterAutospacing="1"/>
        <w:rPr>
          <w:rFonts w:ascii="Times New Roman" w:hAnsi="Times New Roman"/>
          <w:sz w:val="24"/>
          <w:szCs w:val="24"/>
        </w:rPr>
      </w:pPr>
      <w:r w:rsidRPr="00AD1A80">
        <w:rPr>
          <w:rFonts w:ascii="Times New Roman" w:hAnsi="Times New Roman"/>
          <w:b/>
          <w:bCs/>
          <w:sz w:val="24"/>
          <w:szCs w:val="24"/>
        </w:rPr>
        <w:t xml:space="preserve">ii. </w:t>
      </w:r>
      <w:r w:rsidR="004732E5" w:rsidRPr="00D93629">
        <w:rPr>
          <w:rFonts w:ascii="Times New Roman" w:hAnsi="Times New Roman"/>
          <w:b/>
          <w:bCs/>
          <w:sz w:val="24"/>
          <w:szCs w:val="24"/>
          <w:lang w:val="en-US" w:eastAsia="en-US"/>
        </w:rPr>
        <w:t>Angazhimi i Palëve të Interesit dhe Mbledhja e të Dhënave:</w:t>
      </w:r>
    </w:p>
    <w:p w14:paraId="556AC52F" w14:textId="0EB848EC" w:rsidR="00AD1A80" w:rsidRPr="00AD1A80" w:rsidRDefault="004732E5" w:rsidP="00BD5639">
      <w:pPr>
        <w:numPr>
          <w:ilvl w:val="0"/>
          <w:numId w:val="37"/>
        </w:numPr>
        <w:spacing w:before="100" w:beforeAutospacing="1" w:after="100" w:afterAutospacing="1"/>
        <w:rPr>
          <w:rFonts w:ascii="Times New Roman" w:hAnsi="Times New Roman"/>
          <w:sz w:val="24"/>
          <w:szCs w:val="24"/>
        </w:rPr>
      </w:pPr>
      <w:r w:rsidRPr="00D93629">
        <w:rPr>
          <w:rFonts w:ascii="Times New Roman" w:hAnsi="Times New Roman"/>
          <w:sz w:val="24"/>
          <w:szCs w:val="24"/>
          <w:lang w:val="en-US" w:eastAsia="en-US"/>
        </w:rPr>
        <w:t>Organizimi dhe zhvillimi i takimeve të strukturuara me institucionet kërkimore shkencore për të mbledhur informacion mbi pajisjet e disponueshme, infrastrukturën kërkimore dhe nevojat institucionale.</w:t>
      </w:r>
    </w:p>
    <w:p w14:paraId="7C1B8F50" w14:textId="630855CF" w:rsidR="00AD1A80" w:rsidRPr="00AD1A80" w:rsidRDefault="004732E5" w:rsidP="00BD5639">
      <w:pPr>
        <w:numPr>
          <w:ilvl w:val="0"/>
          <w:numId w:val="37"/>
        </w:numPr>
        <w:spacing w:before="100" w:beforeAutospacing="1" w:after="100" w:afterAutospacing="1"/>
        <w:rPr>
          <w:rFonts w:ascii="Times New Roman" w:hAnsi="Times New Roman"/>
          <w:sz w:val="24"/>
          <w:szCs w:val="24"/>
        </w:rPr>
      </w:pPr>
      <w:r w:rsidRPr="00D93629">
        <w:rPr>
          <w:rFonts w:ascii="Times New Roman" w:hAnsi="Times New Roman"/>
          <w:sz w:val="24"/>
          <w:szCs w:val="24"/>
          <w:lang w:val="en-US" w:eastAsia="en-US"/>
        </w:rPr>
        <w:t>Faciliteti i konsultimeve me përfaqësues të IAL-ve, palët e industrisë dhe politikanët për të siguruar një qasje bashkëpunuese.</w:t>
      </w:r>
    </w:p>
    <w:p w14:paraId="4855D7D7" w14:textId="7939D848" w:rsidR="00AD1A80" w:rsidRPr="00AD1A80" w:rsidRDefault="004732E5" w:rsidP="00BD5639">
      <w:pPr>
        <w:numPr>
          <w:ilvl w:val="0"/>
          <w:numId w:val="37"/>
        </w:numPr>
        <w:spacing w:before="100" w:beforeAutospacing="1" w:after="100" w:afterAutospacing="1"/>
        <w:rPr>
          <w:rFonts w:ascii="Times New Roman" w:hAnsi="Times New Roman"/>
          <w:sz w:val="24"/>
          <w:szCs w:val="24"/>
        </w:rPr>
      </w:pPr>
      <w:r w:rsidRPr="00D93629">
        <w:rPr>
          <w:rFonts w:ascii="Times New Roman" w:hAnsi="Times New Roman"/>
          <w:sz w:val="24"/>
          <w:szCs w:val="24"/>
          <w:lang w:val="en-US" w:eastAsia="en-US"/>
        </w:rPr>
        <w:t>Përgatitja e një raporti të plotë të hartimit dhe vlerësimit që përmbledh gjetjet dhe rekomandimet kryesore.</w:t>
      </w:r>
    </w:p>
    <w:p w14:paraId="20461C9D" w14:textId="6FE13AFF" w:rsidR="00AD1A80" w:rsidRPr="000E7AB4" w:rsidRDefault="00AD1A80" w:rsidP="00AD1A80">
      <w:pPr>
        <w:spacing w:before="100" w:beforeAutospacing="1" w:after="100" w:afterAutospacing="1"/>
        <w:rPr>
          <w:rFonts w:ascii="Times New Roman" w:hAnsi="Times New Roman"/>
          <w:sz w:val="24"/>
          <w:szCs w:val="24"/>
          <w:lang w:val="it-IT"/>
        </w:rPr>
      </w:pPr>
      <w:r w:rsidRPr="000E7AB4">
        <w:rPr>
          <w:rFonts w:ascii="Times New Roman" w:hAnsi="Times New Roman"/>
          <w:b/>
          <w:bCs/>
          <w:sz w:val="24"/>
          <w:szCs w:val="24"/>
          <w:lang w:val="it-IT"/>
        </w:rPr>
        <w:t xml:space="preserve">iii. </w:t>
      </w:r>
      <w:r w:rsidR="004732E5" w:rsidRPr="000E7AB4">
        <w:rPr>
          <w:rFonts w:ascii="Times New Roman" w:hAnsi="Times New Roman"/>
          <w:b/>
          <w:bCs/>
          <w:sz w:val="24"/>
          <w:szCs w:val="24"/>
          <w:lang w:val="it-IT" w:eastAsia="en-US"/>
        </w:rPr>
        <w:t xml:space="preserve">Ndihma në </w:t>
      </w:r>
      <w:r w:rsidR="000E7AB4" w:rsidRPr="000E7AB4">
        <w:rPr>
          <w:rFonts w:ascii="Times New Roman" w:hAnsi="Times New Roman"/>
          <w:b/>
          <w:bCs/>
          <w:sz w:val="24"/>
          <w:szCs w:val="24"/>
          <w:lang w:val="it-IT" w:eastAsia="en-US"/>
        </w:rPr>
        <w:t>N</w:t>
      </w:r>
      <w:r w:rsidR="000E7AB4">
        <w:rPr>
          <w:rFonts w:ascii="Times New Roman" w:hAnsi="Times New Roman"/>
          <w:b/>
          <w:bCs/>
          <w:sz w:val="24"/>
          <w:szCs w:val="24"/>
          <w:lang w:val="it-IT" w:eastAsia="en-US"/>
        </w:rPr>
        <w:t>gritjen</w:t>
      </w:r>
      <w:r w:rsidR="004732E5" w:rsidRPr="000E7AB4">
        <w:rPr>
          <w:rFonts w:ascii="Times New Roman" w:hAnsi="Times New Roman"/>
          <w:b/>
          <w:bCs/>
          <w:sz w:val="24"/>
          <w:szCs w:val="24"/>
          <w:lang w:val="it-IT" w:eastAsia="en-US"/>
        </w:rPr>
        <w:t xml:space="preserve"> e Kapaciteteve dhe Sesione Trajnimi:</w:t>
      </w:r>
    </w:p>
    <w:p w14:paraId="3CC46DC8" w14:textId="71191058" w:rsidR="00AD1A80" w:rsidRPr="004732E5" w:rsidRDefault="004732E5" w:rsidP="00BD5639">
      <w:pPr>
        <w:numPr>
          <w:ilvl w:val="0"/>
          <w:numId w:val="38"/>
        </w:numPr>
        <w:spacing w:before="100" w:beforeAutospacing="1" w:after="100" w:afterAutospacing="1"/>
        <w:rPr>
          <w:rFonts w:ascii="Times New Roman" w:hAnsi="Times New Roman"/>
          <w:sz w:val="24"/>
          <w:szCs w:val="24"/>
          <w:lang w:val="it-IT"/>
        </w:rPr>
      </w:pPr>
      <w:bookmarkStart w:id="28" w:name="_Hlk194592493"/>
      <w:r w:rsidRPr="00FE6886">
        <w:rPr>
          <w:rFonts w:ascii="Times New Roman" w:hAnsi="Times New Roman"/>
          <w:sz w:val="24"/>
          <w:szCs w:val="24"/>
          <w:lang w:val="it-IT" w:eastAsia="en-US"/>
        </w:rPr>
        <w:t>P</w:t>
      </w:r>
      <w:r w:rsidR="00A74830">
        <w:rPr>
          <w:rFonts w:ascii="Times New Roman" w:hAnsi="Times New Roman"/>
          <w:sz w:val="24"/>
          <w:szCs w:val="24"/>
          <w:lang w:val="it-IT" w:eastAsia="en-US"/>
        </w:rPr>
        <w:t>ërgatitja</w:t>
      </w:r>
      <w:r w:rsidRPr="00FE6886">
        <w:rPr>
          <w:rFonts w:ascii="Times New Roman" w:hAnsi="Times New Roman"/>
          <w:sz w:val="24"/>
          <w:szCs w:val="24"/>
          <w:lang w:val="it-IT" w:eastAsia="en-US"/>
        </w:rPr>
        <w:t xml:space="preserve"> dhe realizimi i 5 sesioneve trajnimi për stafin e IAL-ve, me fokus në zbatimin e metodologjisë së hartimit dhe vlerësimit.</w:t>
      </w:r>
      <w:bookmarkEnd w:id="28"/>
    </w:p>
    <w:p w14:paraId="56B454B7" w14:textId="2081DF9D" w:rsidR="00AD1A80" w:rsidRPr="00A74830" w:rsidRDefault="00A74830" w:rsidP="00BD5639">
      <w:pPr>
        <w:numPr>
          <w:ilvl w:val="0"/>
          <w:numId w:val="38"/>
        </w:numPr>
        <w:spacing w:before="100" w:beforeAutospacing="1" w:after="100" w:afterAutospacing="1"/>
        <w:rPr>
          <w:rFonts w:ascii="Times New Roman" w:hAnsi="Times New Roman"/>
          <w:sz w:val="24"/>
          <w:szCs w:val="24"/>
          <w:lang w:val="it-IT"/>
        </w:rPr>
      </w:pPr>
      <w:bookmarkStart w:id="29" w:name="_Hlk194592511"/>
      <w:r w:rsidRPr="00FE6886">
        <w:rPr>
          <w:rFonts w:ascii="Times New Roman" w:hAnsi="Times New Roman"/>
          <w:sz w:val="24"/>
          <w:szCs w:val="24"/>
          <w:lang w:val="it-IT" w:eastAsia="en-US"/>
        </w:rPr>
        <w:t>Ofrimi i trajnimeve praktike mbi mbledhjen e të dhënave, vlerësimin e infrastrukturës dhe praktikat më të mira për mbajtjen e një inventari kërkimor të përditësuar.</w:t>
      </w:r>
      <w:bookmarkEnd w:id="29"/>
    </w:p>
    <w:p w14:paraId="5F22E01F" w14:textId="4F6FB157" w:rsidR="00AD1A80" w:rsidRPr="00A74830" w:rsidRDefault="00A74830" w:rsidP="00BD5639">
      <w:pPr>
        <w:numPr>
          <w:ilvl w:val="0"/>
          <w:numId w:val="38"/>
        </w:numPr>
        <w:spacing w:before="100" w:beforeAutospacing="1" w:after="100" w:afterAutospacing="1"/>
        <w:rPr>
          <w:rFonts w:ascii="Times New Roman" w:hAnsi="Times New Roman"/>
          <w:sz w:val="24"/>
          <w:szCs w:val="24"/>
          <w:lang w:val="it-IT"/>
        </w:rPr>
      </w:pPr>
      <w:bookmarkStart w:id="30" w:name="_Hlk194592532"/>
      <w:r w:rsidRPr="00FE6886">
        <w:rPr>
          <w:rFonts w:ascii="Times New Roman" w:hAnsi="Times New Roman"/>
          <w:sz w:val="24"/>
          <w:szCs w:val="24"/>
          <w:lang w:val="it-IT" w:eastAsia="en-US"/>
        </w:rPr>
        <w:t>Mbështetje për IAL-të në integrimin e hartimit të infrastrukturës kërkimore në proceset e tyre institucionale për qëndrueshmërinë afatgjatë.</w:t>
      </w:r>
      <w:bookmarkEnd w:id="30"/>
    </w:p>
    <w:p w14:paraId="57FCF7D3" w14:textId="43A6C3BE" w:rsidR="00AD1A80" w:rsidRPr="00A74830" w:rsidRDefault="00AD1A80" w:rsidP="00AD1A80">
      <w:pPr>
        <w:spacing w:before="100" w:beforeAutospacing="1" w:after="100" w:afterAutospacing="1"/>
        <w:rPr>
          <w:rFonts w:ascii="Times New Roman" w:hAnsi="Times New Roman"/>
          <w:sz w:val="24"/>
          <w:szCs w:val="24"/>
          <w:lang w:val="it-IT"/>
        </w:rPr>
      </w:pPr>
      <w:r w:rsidRPr="00A74830">
        <w:rPr>
          <w:rFonts w:ascii="Times New Roman" w:hAnsi="Times New Roman"/>
          <w:b/>
          <w:bCs/>
          <w:sz w:val="24"/>
          <w:szCs w:val="24"/>
          <w:lang w:val="it-IT"/>
        </w:rPr>
        <w:t xml:space="preserve">iv. </w:t>
      </w:r>
      <w:r w:rsidR="00A74830" w:rsidRPr="00FE6886">
        <w:rPr>
          <w:rFonts w:ascii="Times New Roman" w:hAnsi="Times New Roman"/>
          <w:b/>
          <w:bCs/>
          <w:sz w:val="24"/>
          <w:szCs w:val="24"/>
          <w:lang w:val="it-IT" w:eastAsia="en-US"/>
        </w:rPr>
        <w:t>Zhvillimi i një Manuali për Infrastrukturën Kërkimore:</w:t>
      </w:r>
    </w:p>
    <w:p w14:paraId="1EBC4F71" w14:textId="65B63845" w:rsidR="00AD1A80" w:rsidRPr="00A74830" w:rsidRDefault="00A74830" w:rsidP="00BD5639">
      <w:pPr>
        <w:numPr>
          <w:ilvl w:val="0"/>
          <w:numId w:val="39"/>
        </w:numPr>
        <w:spacing w:before="100" w:beforeAutospacing="1" w:after="100" w:afterAutospacing="1"/>
        <w:rPr>
          <w:rFonts w:ascii="Times New Roman" w:hAnsi="Times New Roman"/>
          <w:sz w:val="24"/>
          <w:szCs w:val="24"/>
          <w:lang w:val="it-IT"/>
        </w:rPr>
      </w:pPr>
      <w:r w:rsidRPr="00FE6886">
        <w:rPr>
          <w:rFonts w:ascii="Times New Roman" w:hAnsi="Times New Roman"/>
          <w:sz w:val="24"/>
          <w:szCs w:val="24"/>
          <w:lang w:val="it-IT" w:eastAsia="en-US"/>
        </w:rPr>
        <w:t>Përgatitja e një manuali të lehtë për përdorim për kërkuesit shkencorë, që ofron informacion thelbesor mbi infrastrukturën kërkimore kombëtare, standardet operacionale, politikat e qasjes dhe shpërndarjen e burimeve.</w:t>
      </w:r>
    </w:p>
    <w:p w14:paraId="39406A35" w14:textId="41DE8908" w:rsidR="00AD1A80" w:rsidRPr="00A74830" w:rsidRDefault="00A74830" w:rsidP="00BD5639">
      <w:pPr>
        <w:numPr>
          <w:ilvl w:val="0"/>
          <w:numId w:val="39"/>
        </w:numPr>
        <w:spacing w:before="100" w:beforeAutospacing="1" w:after="100" w:afterAutospacing="1"/>
        <w:rPr>
          <w:rFonts w:ascii="Times New Roman" w:hAnsi="Times New Roman"/>
          <w:sz w:val="24"/>
          <w:szCs w:val="24"/>
          <w:lang w:val="it-IT"/>
        </w:rPr>
      </w:pPr>
      <w:r w:rsidRPr="00FE6886">
        <w:rPr>
          <w:rFonts w:ascii="Times New Roman" w:hAnsi="Times New Roman"/>
          <w:sz w:val="24"/>
          <w:szCs w:val="24"/>
          <w:lang w:val="it-IT" w:eastAsia="en-US"/>
        </w:rPr>
        <w:t>Përfshirja e udhëzimeve për përdorimin e portalit online të infrastrukturës kërkimore për përmirësimin e aksesit dhe bashkëpunimit.</w:t>
      </w:r>
    </w:p>
    <w:p w14:paraId="77374A05" w14:textId="28E5725F" w:rsidR="00AD1A80" w:rsidRPr="00A74830" w:rsidRDefault="00A74830" w:rsidP="00BD5639">
      <w:pPr>
        <w:numPr>
          <w:ilvl w:val="0"/>
          <w:numId w:val="39"/>
        </w:numPr>
        <w:spacing w:before="100" w:beforeAutospacing="1" w:after="100" w:afterAutospacing="1"/>
        <w:rPr>
          <w:rFonts w:ascii="Times New Roman" w:hAnsi="Times New Roman"/>
          <w:sz w:val="24"/>
          <w:szCs w:val="24"/>
          <w:lang w:val="it-IT"/>
        </w:rPr>
      </w:pPr>
      <w:r w:rsidRPr="00FE6886">
        <w:rPr>
          <w:rFonts w:ascii="Times New Roman" w:hAnsi="Times New Roman"/>
          <w:sz w:val="24"/>
          <w:szCs w:val="24"/>
          <w:lang w:val="it-IT" w:eastAsia="en-US"/>
        </w:rPr>
        <w:t>Sigurimi që manuali të shërbejë si një mjet praktik për IAL-të, politikanët dhe organet e financimit për të përmirësuar qeverisjen e infrastrukturës kërkimore dhe planifikimin e investimeve.</w:t>
      </w:r>
    </w:p>
    <w:p w14:paraId="5A9FF94E" w14:textId="00366F67" w:rsidR="00D81857" w:rsidRPr="00AD1A80" w:rsidRDefault="00A74830" w:rsidP="009D2CAF">
      <w:pPr>
        <w:pStyle w:val="Heading2"/>
      </w:pPr>
      <w:bookmarkStart w:id="31" w:name="_Toc194670332"/>
      <w:bookmarkEnd w:id="27"/>
      <w:r w:rsidRPr="00FE6886">
        <w:rPr>
          <w:bCs/>
          <w:lang w:val="it-IT" w:eastAsia="en-US"/>
        </w:rPr>
        <w:t>Menaxhimi i Projektit</w:t>
      </w:r>
      <w:bookmarkEnd w:id="31"/>
    </w:p>
    <w:p w14:paraId="462BFA9B" w14:textId="478AAF14" w:rsidR="00D81857" w:rsidRPr="00AD1A80" w:rsidRDefault="00517DE6" w:rsidP="00C83A9A">
      <w:pPr>
        <w:pStyle w:val="Heading3"/>
        <w:rPr>
          <w:sz w:val="24"/>
          <w:szCs w:val="24"/>
        </w:rPr>
      </w:pPr>
      <w:r>
        <w:rPr>
          <w:sz w:val="24"/>
          <w:szCs w:val="24"/>
        </w:rPr>
        <w:t>Institucioni përgjegjës</w:t>
      </w:r>
    </w:p>
    <w:p w14:paraId="2039DAE9" w14:textId="7303C425" w:rsidR="00D81857" w:rsidRPr="00AD1A80" w:rsidRDefault="00517DE6" w:rsidP="008D141B">
      <w:pPr>
        <w:rPr>
          <w:rFonts w:ascii="Times New Roman" w:hAnsi="Times New Roman"/>
          <w:sz w:val="24"/>
          <w:szCs w:val="24"/>
        </w:rPr>
      </w:pPr>
      <w:r w:rsidRPr="00F939F3">
        <w:rPr>
          <w:rFonts w:ascii="Times New Roman" w:hAnsi="Times New Roman"/>
          <w:sz w:val="24"/>
          <w:szCs w:val="24"/>
        </w:rPr>
        <w:t>Agjencia Kombëtare e Kërkimit Shkencor dhe Inovacionit</w:t>
      </w:r>
      <w:r w:rsidR="00B06A87" w:rsidRPr="00AD1A80">
        <w:rPr>
          <w:rFonts w:ascii="Times New Roman" w:hAnsi="Times New Roman"/>
          <w:sz w:val="24"/>
          <w:szCs w:val="24"/>
        </w:rPr>
        <w:t xml:space="preserve"> (AKKSHI) </w:t>
      </w:r>
    </w:p>
    <w:p w14:paraId="668FE4E0" w14:textId="4F1A2BBF" w:rsidR="00D81857" w:rsidRPr="00AD1A80" w:rsidRDefault="00A74830" w:rsidP="00C83A9A">
      <w:pPr>
        <w:pStyle w:val="Heading3"/>
        <w:rPr>
          <w:sz w:val="24"/>
          <w:szCs w:val="24"/>
        </w:rPr>
      </w:pPr>
      <w:r w:rsidRPr="00FE6886">
        <w:rPr>
          <w:bCs/>
          <w:sz w:val="24"/>
          <w:szCs w:val="24"/>
          <w:lang w:val="it-IT" w:eastAsia="en-US"/>
        </w:rPr>
        <w:t>Struktura e Menaxhimit</w:t>
      </w:r>
    </w:p>
    <w:p w14:paraId="79041056" w14:textId="2A38A1CE" w:rsidR="00B06A87" w:rsidRPr="00A74830" w:rsidRDefault="00A74830" w:rsidP="008D141B">
      <w:pPr>
        <w:rPr>
          <w:rFonts w:ascii="Times New Roman" w:hAnsi="Times New Roman"/>
          <w:sz w:val="24"/>
          <w:szCs w:val="24"/>
          <w:lang w:val="it-IT"/>
        </w:rPr>
      </w:pPr>
      <w:r w:rsidRPr="00FE6886">
        <w:rPr>
          <w:rFonts w:ascii="Times New Roman" w:hAnsi="Times New Roman"/>
          <w:sz w:val="24"/>
          <w:szCs w:val="24"/>
          <w:lang w:val="it-IT" w:eastAsia="en-US"/>
        </w:rPr>
        <w:t xml:space="preserve">Procesi i vendimmarrjes rregullohet nga autoriteti </w:t>
      </w:r>
      <w:r w:rsidR="00517DE6">
        <w:rPr>
          <w:rFonts w:ascii="Times New Roman" w:hAnsi="Times New Roman"/>
          <w:sz w:val="24"/>
          <w:szCs w:val="24"/>
          <w:lang w:val="it-IT" w:eastAsia="en-US"/>
        </w:rPr>
        <w:t>kontraktues</w:t>
      </w:r>
      <w:r>
        <w:rPr>
          <w:rFonts w:ascii="Times New Roman" w:hAnsi="Times New Roman"/>
          <w:sz w:val="24"/>
          <w:szCs w:val="24"/>
          <w:lang w:val="it-IT" w:eastAsia="en-US"/>
        </w:rPr>
        <w:t>.</w:t>
      </w:r>
    </w:p>
    <w:p w14:paraId="3DB76BEE" w14:textId="1F79E235" w:rsidR="00D81857" w:rsidRPr="00904843" w:rsidRDefault="00A74830" w:rsidP="00C83A9A">
      <w:pPr>
        <w:pStyle w:val="Heading3"/>
        <w:rPr>
          <w:sz w:val="24"/>
          <w:szCs w:val="24"/>
          <w:lang w:val="it-IT"/>
        </w:rPr>
      </w:pPr>
      <w:r w:rsidRPr="00904843">
        <w:rPr>
          <w:bCs/>
          <w:sz w:val="24"/>
          <w:szCs w:val="24"/>
          <w:lang w:val="it-IT" w:eastAsia="en-US"/>
        </w:rPr>
        <w:t>Pajisjet që do të ofrohen nga autoriteti kontra</w:t>
      </w:r>
      <w:r w:rsidR="00517DE6">
        <w:rPr>
          <w:bCs/>
          <w:sz w:val="24"/>
          <w:szCs w:val="24"/>
          <w:lang w:val="it-IT" w:eastAsia="en-US"/>
        </w:rPr>
        <w:t>ktues</w:t>
      </w:r>
      <w:r w:rsidRPr="00904843">
        <w:rPr>
          <w:bCs/>
          <w:sz w:val="24"/>
          <w:szCs w:val="24"/>
          <w:lang w:val="it-IT" w:eastAsia="en-US"/>
        </w:rPr>
        <w:t xml:space="preserve"> dhe/ose palët e tjera</w:t>
      </w:r>
    </w:p>
    <w:p w14:paraId="530C7149" w14:textId="3A1B78F1" w:rsidR="00B06A87" w:rsidRPr="00A74830" w:rsidRDefault="00A74830" w:rsidP="008D141B">
      <w:pPr>
        <w:rPr>
          <w:rFonts w:ascii="Times New Roman" w:hAnsi="Times New Roman"/>
          <w:sz w:val="24"/>
          <w:szCs w:val="24"/>
          <w:lang w:val="de-AT"/>
        </w:rPr>
      </w:pPr>
      <w:r w:rsidRPr="00A74830">
        <w:rPr>
          <w:rFonts w:ascii="Times New Roman" w:hAnsi="Times New Roman"/>
          <w:sz w:val="24"/>
          <w:szCs w:val="24"/>
          <w:lang w:val="de-AT" w:eastAsia="en-US"/>
        </w:rPr>
        <w:t>Dokumentet e lidhura me projektin.</w:t>
      </w:r>
    </w:p>
    <w:p w14:paraId="5FE2BA37" w14:textId="6B0BF4B0" w:rsidR="00D81857" w:rsidRPr="00AD1A80" w:rsidRDefault="00A74830" w:rsidP="008A65FE">
      <w:pPr>
        <w:pStyle w:val="Heading1"/>
        <w:rPr>
          <w:sz w:val="24"/>
          <w:szCs w:val="24"/>
        </w:rPr>
      </w:pPr>
      <w:bookmarkStart w:id="32" w:name="_Toc194670333"/>
      <w:r w:rsidRPr="00FE6886">
        <w:rPr>
          <w:bCs/>
          <w:sz w:val="24"/>
          <w:szCs w:val="24"/>
          <w:lang w:val="it-IT" w:eastAsia="en-US"/>
        </w:rPr>
        <w:t>LOGJISTIKA DHE KOHË</w:t>
      </w:r>
      <w:r>
        <w:rPr>
          <w:bCs/>
          <w:sz w:val="24"/>
          <w:szCs w:val="24"/>
          <w:lang w:val="it-IT" w:eastAsia="en-US"/>
        </w:rPr>
        <w:t>ZGJATJA</w:t>
      </w:r>
      <w:bookmarkEnd w:id="32"/>
    </w:p>
    <w:p w14:paraId="180ECACA" w14:textId="62B0BEB7" w:rsidR="00D81857" w:rsidRPr="00AD1A80" w:rsidRDefault="00A74830" w:rsidP="009D2CAF">
      <w:pPr>
        <w:pStyle w:val="Heading2"/>
      </w:pPr>
      <w:bookmarkStart w:id="33" w:name="_Toc194670334"/>
      <w:r>
        <w:t>Vendndodhja</w:t>
      </w:r>
      <w:bookmarkEnd w:id="33"/>
    </w:p>
    <w:p w14:paraId="4A22A364" w14:textId="624FD0A6" w:rsidR="00B06A87" w:rsidRPr="00A74830" w:rsidRDefault="00A74830" w:rsidP="00C65664">
      <w:pPr>
        <w:keepNext/>
        <w:keepLines/>
        <w:rPr>
          <w:rFonts w:ascii="Times New Roman" w:hAnsi="Times New Roman"/>
          <w:sz w:val="24"/>
          <w:szCs w:val="24"/>
        </w:rPr>
      </w:pPr>
      <w:r w:rsidRPr="00A74830">
        <w:rPr>
          <w:rFonts w:ascii="Times New Roman" w:hAnsi="Times New Roman"/>
          <w:sz w:val="24"/>
          <w:szCs w:val="24"/>
          <w:lang w:eastAsia="en-US"/>
        </w:rPr>
        <w:lastRenderedPageBreak/>
        <w:t xml:space="preserve">Ekspertët do të vendosen në Tiranë dhe do të shërbejnë në kuadër të projekteve të synuara, duke përfshirë institucionet kërkimore pilote në 4 IAL publike dhe 1 </w:t>
      </w:r>
      <w:r>
        <w:rPr>
          <w:rFonts w:ascii="Times New Roman" w:hAnsi="Times New Roman"/>
          <w:sz w:val="24"/>
          <w:szCs w:val="24"/>
          <w:lang w:eastAsia="en-US"/>
        </w:rPr>
        <w:t>jopublike</w:t>
      </w:r>
      <w:r w:rsidRPr="00A74830">
        <w:rPr>
          <w:rFonts w:ascii="Times New Roman" w:hAnsi="Times New Roman"/>
          <w:sz w:val="24"/>
          <w:szCs w:val="24"/>
          <w:lang w:eastAsia="en-US"/>
        </w:rPr>
        <w:t xml:space="preserve"> në Shqipëri.</w:t>
      </w:r>
    </w:p>
    <w:p w14:paraId="636BECA6" w14:textId="354382EF" w:rsidR="00D81857" w:rsidRPr="00A74830" w:rsidRDefault="00A74830" w:rsidP="009D2CAF">
      <w:pPr>
        <w:pStyle w:val="Heading2"/>
        <w:rPr>
          <w:lang w:val="it-IT"/>
        </w:rPr>
      </w:pPr>
      <w:bookmarkStart w:id="34" w:name="_Toc194670335"/>
      <w:r w:rsidRPr="00FE6886">
        <w:rPr>
          <w:bCs/>
          <w:lang w:val="it-IT" w:eastAsia="en-US"/>
        </w:rPr>
        <w:t>Data e nisjes dhe periudha e zbatimit të detyrave</w:t>
      </w:r>
      <w:bookmarkEnd w:id="34"/>
    </w:p>
    <w:p w14:paraId="3E6275EB" w14:textId="34EDD162" w:rsidR="00935F4D" w:rsidRPr="004C38AF" w:rsidRDefault="00A74830" w:rsidP="00212FA5">
      <w:pPr>
        <w:rPr>
          <w:rFonts w:ascii="Times New Roman" w:hAnsi="Times New Roman"/>
          <w:sz w:val="24"/>
          <w:szCs w:val="24"/>
          <w:lang w:val="it-IT" w:eastAsia="en-US"/>
        </w:rPr>
      </w:pPr>
      <w:bookmarkStart w:id="35" w:name="_Hlk194593030"/>
      <w:r w:rsidRPr="00FE6886">
        <w:rPr>
          <w:rFonts w:ascii="Times New Roman" w:hAnsi="Times New Roman"/>
          <w:sz w:val="24"/>
          <w:szCs w:val="24"/>
          <w:lang w:val="it-IT" w:eastAsia="en-US"/>
        </w:rPr>
        <w:t xml:space="preserve">Data e planifikuar për fillimin është </w:t>
      </w:r>
      <w:r w:rsidR="00D540D4">
        <w:rPr>
          <w:rFonts w:ascii="Times New Roman" w:hAnsi="Times New Roman"/>
          <w:sz w:val="24"/>
          <w:szCs w:val="24"/>
          <w:lang w:val="it-IT" w:eastAsia="en-US"/>
        </w:rPr>
        <w:t>25</w:t>
      </w:r>
      <w:r w:rsidR="001546F1">
        <w:rPr>
          <w:rFonts w:ascii="Times New Roman" w:hAnsi="Times New Roman"/>
          <w:sz w:val="24"/>
          <w:szCs w:val="24"/>
          <w:lang w:val="it-IT" w:eastAsia="en-US"/>
        </w:rPr>
        <w:t>.06.2025</w:t>
      </w:r>
      <w:r w:rsidRPr="00FE6886">
        <w:rPr>
          <w:rFonts w:ascii="Times New Roman" w:hAnsi="Times New Roman"/>
          <w:sz w:val="24"/>
          <w:szCs w:val="24"/>
          <w:lang w:val="it-IT" w:eastAsia="en-US"/>
        </w:rPr>
        <w:t xml:space="preserve"> dhe periudha e zbatimit të kontratës do të jetë </w:t>
      </w:r>
      <w:r w:rsidR="00D540D4">
        <w:rPr>
          <w:rFonts w:ascii="Times New Roman" w:hAnsi="Times New Roman"/>
          <w:sz w:val="24"/>
          <w:szCs w:val="24"/>
          <w:lang w:val="it-IT" w:eastAsia="en-US"/>
        </w:rPr>
        <w:t>5</w:t>
      </w:r>
      <w:r w:rsidRPr="00517DE6">
        <w:rPr>
          <w:rFonts w:ascii="Times New Roman" w:hAnsi="Times New Roman"/>
          <w:sz w:val="24"/>
          <w:szCs w:val="24"/>
          <w:lang w:val="it-IT" w:eastAsia="en-US"/>
        </w:rPr>
        <w:t xml:space="preserve"> </w:t>
      </w:r>
      <w:r w:rsidRPr="00FE6886">
        <w:rPr>
          <w:rFonts w:ascii="Times New Roman" w:hAnsi="Times New Roman"/>
          <w:sz w:val="24"/>
          <w:szCs w:val="24"/>
          <w:lang w:val="it-IT" w:eastAsia="en-US"/>
        </w:rPr>
        <w:t xml:space="preserve">muaj nga kjo datë. </w:t>
      </w:r>
      <w:bookmarkEnd w:id="35"/>
      <w:r w:rsidR="00D540D4">
        <w:rPr>
          <w:rFonts w:ascii="Times New Roman" w:hAnsi="Times New Roman"/>
          <w:sz w:val="24"/>
          <w:szCs w:val="24"/>
          <w:lang w:val="it-IT" w:eastAsia="en-US"/>
        </w:rPr>
        <w:t xml:space="preserve"> </w:t>
      </w:r>
    </w:p>
    <w:p w14:paraId="16246341" w14:textId="43BECDD2" w:rsidR="00D81857" w:rsidRPr="00AD1A80" w:rsidRDefault="00CE6D59" w:rsidP="008A65FE">
      <w:pPr>
        <w:pStyle w:val="Heading1"/>
        <w:rPr>
          <w:sz w:val="24"/>
          <w:szCs w:val="24"/>
        </w:rPr>
      </w:pPr>
      <w:bookmarkStart w:id="36" w:name="_Toc194670336"/>
      <w:r w:rsidRPr="00FE6886">
        <w:rPr>
          <w:bCs/>
          <w:sz w:val="24"/>
          <w:szCs w:val="24"/>
          <w:lang w:val="it-IT" w:eastAsia="en-US"/>
        </w:rPr>
        <w:t>K</w:t>
      </w:r>
      <w:bookmarkStart w:id="37" w:name="_Hlk194592948"/>
      <w:r w:rsidRPr="00FE6886">
        <w:rPr>
          <w:bCs/>
          <w:sz w:val="24"/>
          <w:szCs w:val="24"/>
          <w:lang w:val="it-IT" w:eastAsia="en-US"/>
        </w:rPr>
        <w:t>Ë</w:t>
      </w:r>
      <w:bookmarkEnd w:id="37"/>
      <w:r w:rsidRPr="00FE6886">
        <w:rPr>
          <w:bCs/>
          <w:sz w:val="24"/>
          <w:szCs w:val="24"/>
          <w:lang w:val="it-IT" w:eastAsia="en-US"/>
        </w:rPr>
        <w:t>RKESAT</w:t>
      </w:r>
      <w:bookmarkEnd w:id="36"/>
    </w:p>
    <w:p w14:paraId="0D0081B8" w14:textId="4B3E0CF9" w:rsidR="00D81857" w:rsidRPr="00AD1A80" w:rsidRDefault="00CE6D59" w:rsidP="009D2CAF">
      <w:pPr>
        <w:pStyle w:val="Heading2"/>
      </w:pPr>
      <w:bookmarkStart w:id="38" w:name="_Toc194670337"/>
      <w:r w:rsidRPr="00FE6886">
        <w:rPr>
          <w:bCs/>
          <w:lang w:val="it-IT" w:eastAsia="en-US"/>
        </w:rPr>
        <w:t>Stafi</w:t>
      </w:r>
      <w:bookmarkEnd w:id="38"/>
    </w:p>
    <w:p w14:paraId="677D1FCC" w14:textId="50ADDA07" w:rsidR="00C7526D" w:rsidRPr="00AD1A80" w:rsidRDefault="00CE6D59" w:rsidP="00C7526D">
      <w:pPr>
        <w:autoSpaceDE w:val="0"/>
        <w:autoSpaceDN w:val="0"/>
        <w:adjustRightInd w:val="0"/>
        <w:rPr>
          <w:rFonts w:ascii="Times New Roman" w:hAnsi="Times New Roman"/>
          <w:sz w:val="24"/>
          <w:szCs w:val="24"/>
        </w:rPr>
      </w:pPr>
      <w:r w:rsidRPr="00CE6D59">
        <w:rPr>
          <w:rFonts w:ascii="Times New Roman" w:hAnsi="Times New Roman"/>
          <w:sz w:val="24"/>
          <w:szCs w:val="24"/>
          <w:lang w:eastAsia="en-US"/>
        </w:rPr>
        <w:t xml:space="preserve">Vini re se punonjësit civilë dhe stafi tjetër i administratës publike të vendit partener, ose i organizatave ndërkombëtare/rajonale të bazuara në vend, mund të aprovohen për të punuar si ekspertë vetëm nëse </w:t>
      </w:r>
      <w:r>
        <w:rPr>
          <w:rFonts w:ascii="Times New Roman" w:hAnsi="Times New Roman"/>
          <w:sz w:val="24"/>
          <w:szCs w:val="24"/>
          <w:lang w:eastAsia="en-US"/>
        </w:rPr>
        <w:t xml:space="preserve">kanë </w:t>
      </w:r>
      <w:r w:rsidRPr="00CE6D59">
        <w:rPr>
          <w:rFonts w:ascii="Times New Roman" w:hAnsi="Times New Roman"/>
          <w:sz w:val="24"/>
          <w:szCs w:val="24"/>
          <w:lang w:eastAsia="en-US"/>
        </w:rPr>
        <w:t>justifik</w:t>
      </w:r>
      <w:r>
        <w:rPr>
          <w:rFonts w:ascii="Times New Roman" w:hAnsi="Times New Roman"/>
          <w:sz w:val="24"/>
          <w:szCs w:val="24"/>
          <w:lang w:eastAsia="en-US"/>
        </w:rPr>
        <w:t>im të arsyetuar</w:t>
      </w:r>
      <w:r w:rsidRPr="00CE6D59">
        <w:rPr>
          <w:rFonts w:ascii="Times New Roman" w:hAnsi="Times New Roman"/>
          <w:sz w:val="24"/>
          <w:szCs w:val="24"/>
          <w:lang w:eastAsia="en-US"/>
        </w:rPr>
        <w:t xml:space="preserve">. Justifikimi duhet të paraqitet me ofertën dhe duhet të përfshijë informacion mbi vlerën e shtuar që ekspertët do të sjellin, si dhe provë që ekspertët janë të </w:t>
      </w:r>
      <w:r>
        <w:rPr>
          <w:rFonts w:ascii="Times New Roman" w:hAnsi="Times New Roman"/>
          <w:sz w:val="24"/>
          <w:szCs w:val="24"/>
          <w:lang w:eastAsia="en-US"/>
        </w:rPr>
        <w:t>dërguar nga institucioni ku punojnë</w:t>
      </w:r>
      <w:r w:rsidRPr="00CE6D59">
        <w:rPr>
          <w:rFonts w:ascii="Times New Roman" w:hAnsi="Times New Roman"/>
          <w:sz w:val="24"/>
          <w:szCs w:val="24"/>
          <w:lang w:eastAsia="en-US"/>
        </w:rPr>
        <w:t xml:space="preserve"> ose </w:t>
      </w:r>
      <w:r>
        <w:rPr>
          <w:rFonts w:ascii="Times New Roman" w:hAnsi="Times New Roman"/>
          <w:sz w:val="24"/>
          <w:szCs w:val="24"/>
          <w:lang w:eastAsia="en-US"/>
        </w:rPr>
        <w:t>me</w:t>
      </w:r>
      <w:r w:rsidRPr="00CE6D59">
        <w:rPr>
          <w:rFonts w:ascii="Times New Roman" w:hAnsi="Times New Roman"/>
          <w:sz w:val="24"/>
          <w:szCs w:val="24"/>
          <w:lang w:eastAsia="en-US"/>
        </w:rPr>
        <w:t xml:space="preserve"> </w:t>
      </w:r>
      <w:r>
        <w:rPr>
          <w:rFonts w:ascii="Times New Roman" w:hAnsi="Times New Roman"/>
          <w:sz w:val="24"/>
          <w:szCs w:val="24"/>
          <w:lang w:eastAsia="en-US"/>
        </w:rPr>
        <w:t>leje nga puna</w:t>
      </w:r>
      <w:r w:rsidRPr="00CE6D59">
        <w:rPr>
          <w:rFonts w:ascii="Times New Roman" w:hAnsi="Times New Roman"/>
          <w:sz w:val="24"/>
          <w:szCs w:val="24"/>
          <w:lang w:eastAsia="en-US"/>
        </w:rPr>
        <w:t>.</w:t>
      </w:r>
    </w:p>
    <w:p w14:paraId="0A5EA533" w14:textId="44AB8C62" w:rsidR="00121004" w:rsidRPr="00012DE0" w:rsidRDefault="00CE6D59" w:rsidP="00C83A9A">
      <w:pPr>
        <w:pStyle w:val="Heading3"/>
        <w:rPr>
          <w:rStyle w:val="Strong"/>
          <w:b/>
          <w:bCs w:val="0"/>
          <w:sz w:val="24"/>
          <w:szCs w:val="24"/>
        </w:rPr>
      </w:pPr>
      <w:r w:rsidRPr="00FE6886">
        <w:rPr>
          <w:bCs/>
          <w:sz w:val="24"/>
          <w:szCs w:val="24"/>
          <w:lang w:val="it-IT" w:eastAsia="en-US"/>
        </w:rPr>
        <w:t>Ekspertë</w:t>
      </w:r>
      <w:r>
        <w:rPr>
          <w:bCs/>
          <w:sz w:val="24"/>
          <w:szCs w:val="24"/>
          <w:lang w:val="it-IT" w:eastAsia="en-US"/>
        </w:rPr>
        <w:t>t</w:t>
      </w:r>
      <w:r w:rsidRPr="00FE6886">
        <w:rPr>
          <w:bCs/>
          <w:sz w:val="24"/>
          <w:szCs w:val="24"/>
          <w:lang w:val="it-IT" w:eastAsia="en-US"/>
        </w:rPr>
        <w:t xml:space="preserve"> kyç</w:t>
      </w:r>
      <w:r>
        <w:rPr>
          <w:bCs/>
          <w:sz w:val="24"/>
          <w:szCs w:val="24"/>
          <w:lang w:val="it-IT" w:eastAsia="en-US"/>
        </w:rPr>
        <w:t>ë</w:t>
      </w:r>
    </w:p>
    <w:p w14:paraId="07B96F65" w14:textId="2F4101D7" w:rsidR="00121004" w:rsidRPr="00AD1A80" w:rsidRDefault="00CE6D59" w:rsidP="00121004">
      <w:pPr>
        <w:pStyle w:val="Heading4"/>
        <w:numPr>
          <w:ilvl w:val="0"/>
          <w:numId w:val="0"/>
        </w:numPr>
        <w:rPr>
          <w:rFonts w:ascii="Times New Roman" w:hAnsi="Times New Roman"/>
          <w:sz w:val="24"/>
          <w:szCs w:val="24"/>
        </w:rPr>
      </w:pPr>
      <w:r w:rsidRPr="00FE6886">
        <w:rPr>
          <w:rFonts w:ascii="Times New Roman" w:hAnsi="Times New Roman"/>
          <w:b/>
          <w:bCs/>
          <w:sz w:val="24"/>
          <w:szCs w:val="24"/>
          <w:lang w:val="it-IT" w:eastAsia="en-US"/>
        </w:rPr>
        <w:t>Ekspert</w:t>
      </w:r>
      <w:r>
        <w:rPr>
          <w:rFonts w:ascii="Times New Roman" w:hAnsi="Times New Roman"/>
          <w:b/>
          <w:bCs/>
          <w:sz w:val="24"/>
          <w:szCs w:val="24"/>
          <w:lang w:val="it-IT" w:eastAsia="en-US"/>
        </w:rPr>
        <w:t>i</w:t>
      </w:r>
      <w:r w:rsidRPr="00FE6886">
        <w:rPr>
          <w:rFonts w:ascii="Times New Roman" w:hAnsi="Times New Roman"/>
          <w:b/>
          <w:bCs/>
          <w:sz w:val="24"/>
          <w:szCs w:val="24"/>
          <w:lang w:val="it-IT" w:eastAsia="en-US"/>
        </w:rPr>
        <w:t xml:space="preserve"> 1: Ekspert IT</w:t>
      </w:r>
    </w:p>
    <w:p w14:paraId="16000618" w14:textId="6E5901F7" w:rsidR="00121004" w:rsidRPr="00121004" w:rsidRDefault="00CE6D59" w:rsidP="00121004">
      <w:pPr>
        <w:spacing w:before="100" w:beforeAutospacing="1" w:after="100" w:afterAutospacing="1"/>
        <w:jc w:val="left"/>
        <w:rPr>
          <w:rFonts w:ascii="Times New Roman" w:hAnsi="Times New Roman"/>
          <w:sz w:val="24"/>
          <w:szCs w:val="24"/>
        </w:rPr>
      </w:pPr>
      <w:r w:rsidRPr="00CE6D59">
        <w:rPr>
          <w:rFonts w:ascii="Times New Roman" w:hAnsi="Times New Roman"/>
          <w:b/>
          <w:bCs/>
          <w:sz w:val="24"/>
          <w:szCs w:val="24"/>
        </w:rPr>
        <w:t>Kualifikimet dhe Aftësitë:</w:t>
      </w:r>
    </w:p>
    <w:p w14:paraId="19F695FF" w14:textId="1A449D16" w:rsidR="00121004" w:rsidRPr="00A76F21" w:rsidRDefault="00CE6D59" w:rsidP="00BD5639">
      <w:pPr>
        <w:numPr>
          <w:ilvl w:val="0"/>
          <w:numId w:val="22"/>
        </w:numPr>
        <w:spacing w:before="100" w:beforeAutospacing="1" w:after="100" w:afterAutospacing="1"/>
        <w:jc w:val="left"/>
        <w:rPr>
          <w:rFonts w:ascii="Times New Roman" w:hAnsi="Times New Roman"/>
          <w:sz w:val="24"/>
          <w:szCs w:val="24"/>
          <w:lang w:val="it-IT"/>
        </w:rPr>
      </w:pPr>
      <w:r w:rsidRPr="00A76F21">
        <w:rPr>
          <w:rFonts w:ascii="Times New Roman" w:hAnsi="Times New Roman"/>
          <w:sz w:val="24"/>
          <w:szCs w:val="24"/>
          <w:lang w:val="it-IT" w:eastAsia="en-US"/>
        </w:rPr>
        <w:t xml:space="preserve">Diplomë në </w:t>
      </w:r>
      <w:r w:rsidR="00A76F21" w:rsidRPr="00A76F21">
        <w:rPr>
          <w:rFonts w:ascii="Times New Roman" w:hAnsi="Times New Roman"/>
          <w:sz w:val="24"/>
          <w:szCs w:val="24"/>
          <w:lang w:val="it-IT" w:eastAsia="en-US"/>
        </w:rPr>
        <w:t>teknologji informacion</w:t>
      </w:r>
      <w:r w:rsidR="00A76F21">
        <w:rPr>
          <w:rFonts w:ascii="Times New Roman" w:hAnsi="Times New Roman"/>
          <w:sz w:val="24"/>
          <w:szCs w:val="24"/>
          <w:lang w:val="it-IT" w:eastAsia="en-US"/>
        </w:rPr>
        <w:t>i (TI)</w:t>
      </w:r>
      <w:r w:rsidRPr="00A76F21">
        <w:rPr>
          <w:rFonts w:ascii="Times New Roman" w:hAnsi="Times New Roman"/>
          <w:sz w:val="24"/>
          <w:szCs w:val="24"/>
          <w:lang w:val="it-IT" w:eastAsia="en-US"/>
        </w:rPr>
        <w:t xml:space="preserve">, Inxhinieri, ose Shkenca Natyrore me </w:t>
      </w:r>
      <w:r w:rsidR="00A76F21" w:rsidRPr="00A76F21">
        <w:rPr>
          <w:rFonts w:ascii="Times New Roman" w:hAnsi="Times New Roman"/>
          <w:sz w:val="24"/>
          <w:szCs w:val="24"/>
          <w:lang w:val="it-IT" w:eastAsia="en-US"/>
        </w:rPr>
        <w:t>fokus</w:t>
      </w:r>
      <w:r w:rsidRPr="00A76F21">
        <w:rPr>
          <w:rFonts w:ascii="Times New Roman" w:hAnsi="Times New Roman"/>
          <w:sz w:val="24"/>
          <w:szCs w:val="24"/>
          <w:lang w:val="it-IT" w:eastAsia="en-US"/>
        </w:rPr>
        <w:t xml:space="preserve"> në T</w:t>
      </w:r>
      <w:r w:rsidR="00A76F21" w:rsidRPr="00A76F21">
        <w:rPr>
          <w:rFonts w:ascii="Times New Roman" w:hAnsi="Times New Roman"/>
          <w:sz w:val="24"/>
          <w:szCs w:val="24"/>
          <w:lang w:val="it-IT" w:eastAsia="en-US"/>
        </w:rPr>
        <w:t>I</w:t>
      </w:r>
      <w:r w:rsidRPr="00A76F21">
        <w:rPr>
          <w:rFonts w:ascii="Times New Roman" w:hAnsi="Times New Roman"/>
          <w:sz w:val="24"/>
          <w:szCs w:val="24"/>
          <w:lang w:val="it-IT" w:eastAsia="en-US"/>
        </w:rPr>
        <w:t>.</w:t>
      </w:r>
    </w:p>
    <w:p w14:paraId="23E511DC" w14:textId="2E11C5C6" w:rsidR="00121004" w:rsidRPr="00A76F21" w:rsidRDefault="00A76F21" w:rsidP="00121004">
      <w:pPr>
        <w:spacing w:before="100" w:beforeAutospacing="1" w:after="100" w:afterAutospacing="1"/>
        <w:jc w:val="left"/>
        <w:rPr>
          <w:rFonts w:ascii="Times New Roman" w:hAnsi="Times New Roman"/>
          <w:sz w:val="24"/>
          <w:szCs w:val="24"/>
          <w:lang w:val="it-IT"/>
        </w:rPr>
      </w:pPr>
      <w:r w:rsidRPr="00A76F21">
        <w:rPr>
          <w:rFonts w:ascii="Times New Roman" w:hAnsi="Times New Roman"/>
          <w:b/>
          <w:bCs/>
          <w:sz w:val="24"/>
          <w:szCs w:val="24"/>
          <w:lang w:val="it-IT"/>
        </w:rPr>
        <w:t>Përvoja Profesionale e Përgjithshme dhe Specifike:</w:t>
      </w:r>
    </w:p>
    <w:p w14:paraId="25EADD92" w14:textId="1730981B" w:rsidR="00121004" w:rsidRPr="00A76F21" w:rsidRDefault="00A76F21" w:rsidP="00BD5639">
      <w:pPr>
        <w:numPr>
          <w:ilvl w:val="0"/>
          <w:numId w:val="23"/>
        </w:numPr>
        <w:spacing w:before="100" w:beforeAutospacing="1" w:after="100" w:afterAutospacing="1"/>
        <w:jc w:val="left"/>
        <w:rPr>
          <w:rFonts w:ascii="Times New Roman" w:hAnsi="Times New Roman"/>
          <w:sz w:val="24"/>
          <w:szCs w:val="24"/>
          <w:lang w:val="it-IT"/>
        </w:rPr>
      </w:pPr>
      <w:r w:rsidRPr="00FE6886">
        <w:rPr>
          <w:rFonts w:ascii="Times New Roman" w:hAnsi="Times New Roman"/>
          <w:sz w:val="24"/>
          <w:szCs w:val="24"/>
          <w:lang w:val="it-IT" w:eastAsia="en-US"/>
        </w:rPr>
        <w:t>Minimum 5 vjet përvojë në shërbime IT për IAL-të ose institucione kërkimore.</w:t>
      </w:r>
    </w:p>
    <w:p w14:paraId="3E42E9CE" w14:textId="2DD9083B" w:rsidR="00121004" w:rsidRPr="00A76F21" w:rsidRDefault="00A76F21" w:rsidP="00BD5639">
      <w:pPr>
        <w:numPr>
          <w:ilvl w:val="0"/>
          <w:numId w:val="23"/>
        </w:numPr>
        <w:spacing w:before="100" w:beforeAutospacing="1" w:after="100" w:afterAutospacing="1"/>
        <w:jc w:val="left"/>
        <w:rPr>
          <w:rFonts w:ascii="Times New Roman" w:hAnsi="Times New Roman"/>
          <w:sz w:val="24"/>
          <w:szCs w:val="24"/>
          <w:lang w:val="it-IT"/>
        </w:rPr>
      </w:pPr>
      <w:r w:rsidRPr="00FE6886">
        <w:rPr>
          <w:rFonts w:ascii="Times New Roman" w:hAnsi="Times New Roman"/>
          <w:sz w:val="24"/>
          <w:szCs w:val="24"/>
          <w:lang w:val="it-IT" w:eastAsia="en-US"/>
        </w:rPr>
        <w:t>Përvojë në projekte kombëtare ose ndërkombëtare, veçanërisht iniciativat e financuara nga BE.</w:t>
      </w:r>
    </w:p>
    <w:p w14:paraId="28104D6B" w14:textId="797F0D2C" w:rsidR="00121004" w:rsidRPr="00A76F21" w:rsidRDefault="00A76F21" w:rsidP="00BD5639">
      <w:pPr>
        <w:numPr>
          <w:ilvl w:val="0"/>
          <w:numId w:val="23"/>
        </w:numPr>
        <w:spacing w:before="100" w:beforeAutospacing="1" w:after="100" w:afterAutospacing="1"/>
        <w:jc w:val="left"/>
        <w:rPr>
          <w:rFonts w:ascii="Times New Roman" w:hAnsi="Times New Roman"/>
          <w:sz w:val="24"/>
          <w:szCs w:val="24"/>
          <w:lang w:val="it-IT"/>
        </w:rPr>
      </w:pPr>
      <w:r w:rsidRPr="00FE6886">
        <w:rPr>
          <w:rFonts w:ascii="Times New Roman" w:hAnsi="Times New Roman"/>
          <w:sz w:val="24"/>
          <w:szCs w:val="24"/>
          <w:lang w:val="it-IT" w:eastAsia="en-US"/>
        </w:rPr>
        <w:t>Njohuri të aplikacioneve softuerike dhe platformave që përdoren në sektorin e arsimit.</w:t>
      </w:r>
    </w:p>
    <w:p w14:paraId="1476C396" w14:textId="752B8741" w:rsidR="00121004" w:rsidRPr="00A76F21" w:rsidRDefault="00A76F21" w:rsidP="00BD5639">
      <w:pPr>
        <w:numPr>
          <w:ilvl w:val="0"/>
          <w:numId w:val="23"/>
        </w:numPr>
        <w:spacing w:before="100" w:beforeAutospacing="1" w:after="100" w:afterAutospacing="1"/>
        <w:jc w:val="left"/>
        <w:rPr>
          <w:rFonts w:ascii="Times New Roman" w:hAnsi="Times New Roman"/>
          <w:sz w:val="24"/>
          <w:szCs w:val="24"/>
          <w:lang w:val="it-IT"/>
        </w:rPr>
      </w:pPr>
      <w:r w:rsidRPr="00FE6886">
        <w:rPr>
          <w:rFonts w:ascii="Times New Roman" w:hAnsi="Times New Roman"/>
          <w:sz w:val="24"/>
          <w:szCs w:val="24"/>
          <w:lang w:val="it-IT" w:eastAsia="en-US"/>
        </w:rPr>
        <w:t>Ekspertizë në didaktikën e IT, infrastrukturën e rrjetit/serveryve dhe sigurinë kibernetike.</w:t>
      </w:r>
    </w:p>
    <w:p w14:paraId="2B3A106F" w14:textId="13C9C632" w:rsidR="00121004" w:rsidRPr="00121004" w:rsidRDefault="00A76F21" w:rsidP="00121004">
      <w:pPr>
        <w:spacing w:before="100" w:beforeAutospacing="1" w:after="100" w:afterAutospacing="1"/>
        <w:jc w:val="left"/>
        <w:rPr>
          <w:rFonts w:ascii="Times New Roman" w:hAnsi="Times New Roman"/>
          <w:sz w:val="24"/>
          <w:szCs w:val="24"/>
        </w:rPr>
      </w:pPr>
      <w:r w:rsidRPr="00A76F21">
        <w:rPr>
          <w:rFonts w:ascii="Times New Roman" w:hAnsi="Times New Roman"/>
          <w:b/>
          <w:bCs/>
          <w:sz w:val="24"/>
          <w:szCs w:val="24"/>
        </w:rPr>
        <w:t>Përgjegjësitë:</w:t>
      </w:r>
    </w:p>
    <w:p w14:paraId="6D953BFA" w14:textId="27339636" w:rsidR="00121004" w:rsidRPr="00121004" w:rsidRDefault="00A76F21" w:rsidP="00BD5639">
      <w:pPr>
        <w:numPr>
          <w:ilvl w:val="0"/>
          <w:numId w:val="24"/>
        </w:numPr>
        <w:spacing w:before="100" w:beforeAutospacing="1" w:after="100" w:afterAutospacing="1"/>
        <w:jc w:val="left"/>
        <w:rPr>
          <w:rFonts w:ascii="Times New Roman" w:hAnsi="Times New Roman"/>
          <w:sz w:val="24"/>
          <w:szCs w:val="24"/>
        </w:rPr>
      </w:pPr>
      <w:r w:rsidRPr="00236851">
        <w:rPr>
          <w:rFonts w:ascii="Times New Roman" w:hAnsi="Times New Roman"/>
          <w:b/>
          <w:bCs/>
          <w:sz w:val="24"/>
          <w:szCs w:val="24"/>
          <w:lang w:val="en-US" w:eastAsia="en-US"/>
        </w:rPr>
        <w:t>Zhvillimi i Instrumenteve të Mbledhjes së të Dhënave</w:t>
      </w:r>
      <w:r>
        <w:rPr>
          <w:rFonts w:ascii="Times New Roman" w:hAnsi="Times New Roman"/>
          <w:sz w:val="24"/>
          <w:szCs w:val="24"/>
          <w:lang w:val="en-US" w:eastAsia="en-US"/>
        </w:rPr>
        <w:t>:</w:t>
      </w:r>
    </w:p>
    <w:p w14:paraId="112AD4DE" w14:textId="1E42544E" w:rsidR="00121004" w:rsidRPr="00121004" w:rsidRDefault="00A76F21" w:rsidP="00BD5639">
      <w:pPr>
        <w:numPr>
          <w:ilvl w:val="1"/>
          <w:numId w:val="24"/>
        </w:numPr>
        <w:spacing w:before="100" w:beforeAutospacing="1" w:after="100" w:afterAutospacing="1"/>
        <w:rPr>
          <w:rFonts w:ascii="Times New Roman" w:hAnsi="Times New Roman"/>
          <w:sz w:val="24"/>
          <w:szCs w:val="24"/>
        </w:rPr>
      </w:pPr>
      <w:r w:rsidRPr="00236851">
        <w:rPr>
          <w:rFonts w:ascii="Times New Roman" w:hAnsi="Times New Roman"/>
          <w:sz w:val="24"/>
          <w:szCs w:val="24"/>
          <w:lang w:val="en-US" w:eastAsia="en-US"/>
        </w:rPr>
        <w:t>P</w:t>
      </w:r>
      <w:r>
        <w:rPr>
          <w:rFonts w:ascii="Times New Roman" w:hAnsi="Times New Roman"/>
          <w:sz w:val="24"/>
          <w:szCs w:val="24"/>
          <w:lang w:val="en-US" w:eastAsia="en-US"/>
        </w:rPr>
        <w:t>ërgatitja</w:t>
      </w:r>
      <w:r w:rsidRPr="00236851">
        <w:rPr>
          <w:rFonts w:ascii="Times New Roman" w:hAnsi="Times New Roman"/>
          <w:sz w:val="24"/>
          <w:szCs w:val="24"/>
          <w:lang w:val="en-US" w:eastAsia="en-US"/>
        </w:rPr>
        <w:t xml:space="preserve"> </w:t>
      </w:r>
      <w:r>
        <w:rPr>
          <w:rFonts w:ascii="Times New Roman" w:hAnsi="Times New Roman"/>
          <w:sz w:val="24"/>
          <w:szCs w:val="24"/>
          <w:lang w:val="en-US" w:eastAsia="en-US"/>
        </w:rPr>
        <w:t>e</w:t>
      </w:r>
      <w:r w:rsidRPr="00236851">
        <w:rPr>
          <w:rFonts w:ascii="Times New Roman" w:hAnsi="Times New Roman"/>
          <w:sz w:val="24"/>
          <w:szCs w:val="24"/>
          <w:lang w:val="en-US" w:eastAsia="en-US"/>
        </w:rPr>
        <w:t xml:space="preserve"> një pyetësori për katalogimin e softuerëve të përdorur në IAL (didaktik, admi</w:t>
      </w:r>
      <w:r>
        <w:rPr>
          <w:rFonts w:ascii="Times New Roman" w:hAnsi="Times New Roman"/>
          <w:sz w:val="24"/>
          <w:szCs w:val="24"/>
          <w:lang w:val="en-US" w:eastAsia="en-US"/>
        </w:rPr>
        <w:t>nistrativ, kërkimor shkencor).</w:t>
      </w:r>
    </w:p>
    <w:p w14:paraId="3335039E" w14:textId="554B0B9D" w:rsidR="00121004" w:rsidRPr="00121004" w:rsidRDefault="00A76F21" w:rsidP="00BD5639">
      <w:pPr>
        <w:numPr>
          <w:ilvl w:val="1"/>
          <w:numId w:val="24"/>
        </w:numPr>
        <w:spacing w:before="100" w:beforeAutospacing="1" w:after="100" w:afterAutospacing="1"/>
        <w:rPr>
          <w:rFonts w:ascii="Times New Roman" w:hAnsi="Times New Roman"/>
          <w:sz w:val="24"/>
          <w:szCs w:val="24"/>
        </w:rPr>
      </w:pPr>
      <w:r w:rsidRPr="00236851">
        <w:rPr>
          <w:rFonts w:ascii="Times New Roman" w:hAnsi="Times New Roman"/>
          <w:sz w:val="24"/>
          <w:szCs w:val="24"/>
          <w:lang w:val="en-US" w:eastAsia="en-US"/>
        </w:rPr>
        <w:t>Zhvillimi i një pyetësori për vlerësimin e shërbimeve T</w:t>
      </w:r>
      <w:r>
        <w:rPr>
          <w:rFonts w:ascii="Times New Roman" w:hAnsi="Times New Roman"/>
          <w:sz w:val="24"/>
          <w:szCs w:val="24"/>
          <w:lang w:val="en-US" w:eastAsia="en-US"/>
        </w:rPr>
        <w:t>IK</w:t>
      </w:r>
      <w:r w:rsidRPr="00236851">
        <w:rPr>
          <w:rFonts w:ascii="Times New Roman" w:hAnsi="Times New Roman"/>
          <w:sz w:val="24"/>
          <w:szCs w:val="24"/>
          <w:lang w:val="en-US" w:eastAsia="en-US"/>
        </w:rPr>
        <w:t xml:space="preserve"> në universitete</w:t>
      </w:r>
      <w:r>
        <w:rPr>
          <w:rFonts w:ascii="Times New Roman" w:hAnsi="Times New Roman"/>
          <w:sz w:val="24"/>
          <w:szCs w:val="24"/>
          <w:lang w:val="en-US" w:eastAsia="en-US"/>
        </w:rPr>
        <w:t>.</w:t>
      </w:r>
    </w:p>
    <w:p w14:paraId="13D89C5E" w14:textId="3EB6E23D" w:rsidR="00121004" w:rsidRPr="00121004" w:rsidRDefault="00A76F21" w:rsidP="00BD5639">
      <w:pPr>
        <w:numPr>
          <w:ilvl w:val="1"/>
          <w:numId w:val="24"/>
        </w:numPr>
        <w:spacing w:before="100" w:beforeAutospacing="1" w:after="100" w:afterAutospacing="1"/>
        <w:rPr>
          <w:rFonts w:ascii="Times New Roman" w:hAnsi="Times New Roman"/>
          <w:sz w:val="24"/>
          <w:szCs w:val="24"/>
        </w:rPr>
      </w:pPr>
      <w:r w:rsidRPr="00236851">
        <w:rPr>
          <w:rFonts w:ascii="Times New Roman" w:hAnsi="Times New Roman"/>
          <w:sz w:val="24"/>
          <w:szCs w:val="24"/>
          <w:lang w:val="en-US" w:eastAsia="en-US"/>
        </w:rPr>
        <w:t>Struktur</w:t>
      </w:r>
      <w:r>
        <w:rPr>
          <w:rFonts w:ascii="Times New Roman" w:hAnsi="Times New Roman"/>
          <w:sz w:val="24"/>
          <w:szCs w:val="24"/>
          <w:lang w:val="en-US" w:eastAsia="en-US"/>
        </w:rPr>
        <w:t>imi</w:t>
      </w:r>
      <w:r w:rsidRPr="00236851">
        <w:rPr>
          <w:rFonts w:ascii="Times New Roman" w:hAnsi="Times New Roman"/>
          <w:sz w:val="24"/>
          <w:szCs w:val="24"/>
          <w:lang w:val="en-US" w:eastAsia="en-US"/>
        </w:rPr>
        <w:t xml:space="preserve"> </w:t>
      </w:r>
      <w:r>
        <w:rPr>
          <w:rFonts w:ascii="Times New Roman" w:hAnsi="Times New Roman"/>
          <w:sz w:val="24"/>
          <w:szCs w:val="24"/>
          <w:lang w:val="en-US" w:eastAsia="en-US"/>
        </w:rPr>
        <w:t>i</w:t>
      </w:r>
      <w:r w:rsidRPr="00236851">
        <w:rPr>
          <w:rFonts w:ascii="Times New Roman" w:hAnsi="Times New Roman"/>
          <w:sz w:val="24"/>
          <w:szCs w:val="24"/>
          <w:lang w:val="en-US" w:eastAsia="en-US"/>
        </w:rPr>
        <w:t xml:space="preserve"> një pyetësori mbi infrastrukturën T</w:t>
      </w:r>
      <w:r>
        <w:rPr>
          <w:rFonts w:ascii="Times New Roman" w:hAnsi="Times New Roman"/>
          <w:sz w:val="24"/>
          <w:szCs w:val="24"/>
          <w:lang w:val="en-US" w:eastAsia="en-US"/>
        </w:rPr>
        <w:t>IK</w:t>
      </w:r>
      <w:r w:rsidRPr="00236851">
        <w:rPr>
          <w:rFonts w:ascii="Times New Roman" w:hAnsi="Times New Roman"/>
          <w:sz w:val="24"/>
          <w:szCs w:val="24"/>
          <w:lang w:val="en-US" w:eastAsia="en-US"/>
        </w:rPr>
        <w:t xml:space="preserve"> (didaktik, kërkim shkencor).</w:t>
      </w:r>
    </w:p>
    <w:p w14:paraId="77F37F10" w14:textId="24ED5E92" w:rsidR="00121004" w:rsidRPr="00A76F21" w:rsidRDefault="00A76F21" w:rsidP="00BD5639">
      <w:pPr>
        <w:numPr>
          <w:ilvl w:val="0"/>
          <w:numId w:val="24"/>
        </w:numPr>
        <w:spacing w:before="100" w:beforeAutospacing="1" w:after="100" w:afterAutospacing="1"/>
        <w:jc w:val="left"/>
        <w:rPr>
          <w:rFonts w:ascii="Times New Roman" w:hAnsi="Times New Roman"/>
          <w:sz w:val="24"/>
          <w:szCs w:val="24"/>
          <w:lang w:val="it-IT"/>
        </w:rPr>
      </w:pPr>
      <w:r w:rsidRPr="00A76F21">
        <w:rPr>
          <w:rFonts w:ascii="Times New Roman" w:hAnsi="Times New Roman"/>
          <w:b/>
          <w:bCs/>
          <w:sz w:val="24"/>
          <w:szCs w:val="24"/>
          <w:lang w:val="it-IT" w:eastAsia="en-US"/>
        </w:rPr>
        <w:t>Intervista dhe Mbledhja e të Dhënave</w:t>
      </w:r>
      <w:r w:rsidRPr="00A76F21">
        <w:rPr>
          <w:rFonts w:ascii="Times New Roman" w:hAnsi="Times New Roman"/>
          <w:sz w:val="24"/>
          <w:szCs w:val="24"/>
          <w:lang w:val="it-IT" w:eastAsia="en-US"/>
        </w:rPr>
        <w:t>:</w:t>
      </w:r>
    </w:p>
    <w:p w14:paraId="535E7C80" w14:textId="3BD45413" w:rsidR="00121004" w:rsidRPr="00A76F21" w:rsidRDefault="00A76F21" w:rsidP="00BD5639">
      <w:pPr>
        <w:numPr>
          <w:ilvl w:val="1"/>
          <w:numId w:val="24"/>
        </w:numPr>
        <w:spacing w:before="100" w:beforeAutospacing="1" w:after="100" w:afterAutospacing="1"/>
        <w:rPr>
          <w:rFonts w:ascii="Times New Roman" w:hAnsi="Times New Roman"/>
          <w:sz w:val="24"/>
          <w:szCs w:val="24"/>
          <w:lang w:val="it-IT"/>
        </w:rPr>
      </w:pPr>
      <w:r w:rsidRPr="00A76F21">
        <w:rPr>
          <w:rFonts w:ascii="Times New Roman" w:hAnsi="Times New Roman"/>
          <w:sz w:val="24"/>
          <w:szCs w:val="24"/>
          <w:lang w:val="it-IT" w:eastAsia="en-US"/>
        </w:rPr>
        <w:t>Realizimi i intervistave me specialistë të departamenteve T</w:t>
      </w:r>
      <w:r>
        <w:rPr>
          <w:rFonts w:ascii="Times New Roman" w:hAnsi="Times New Roman"/>
          <w:sz w:val="24"/>
          <w:szCs w:val="24"/>
          <w:lang w:val="it-IT" w:eastAsia="en-US"/>
        </w:rPr>
        <w:t>I</w:t>
      </w:r>
      <w:r w:rsidRPr="00A76F21">
        <w:rPr>
          <w:rFonts w:ascii="Times New Roman" w:hAnsi="Times New Roman"/>
          <w:sz w:val="24"/>
          <w:szCs w:val="24"/>
          <w:lang w:val="it-IT" w:eastAsia="en-US"/>
        </w:rPr>
        <w:t xml:space="preserve"> për të vlerësuar konfigurimet e teknologjisë dhe masat e sigurisë kibernetike.</w:t>
      </w:r>
    </w:p>
    <w:p w14:paraId="6ADB25B8" w14:textId="46E4FAB3" w:rsidR="00121004" w:rsidRPr="00A76F21" w:rsidRDefault="00A76F21" w:rsidP="00BD5639">
      <w:pPr>
        <w:numPr>
          <w:ilvl w:val="1"/>
          <w:numId w:val="24"/>
        </w:numPr>
        <w:spacing w:before="100" w:beforeAutospacing="1" w:after="100" w:afterAutospacing="1"/>
        <w:rPr>
          <w:rFonts w:ascii="Times New Roman" w:hAnsi="Times New Roman"/>
          <w:sz w:val="24"/>
          <w:szCs w:val="24"/>
          <w:lang w:val="it-IT"/>
        </w:rPr>
      </w:pPr>
      <w:r w:rsidRPr="00A76F21">
        <w:rPr>
          <w:rFonts w:ascii="Times New Roman" w:hAnsi="Times New Roman"/>
          <w:sz w:val="24"/>
          <w:szCs w:val="24"/>
          <w:lang w:val="it-IT" w:eastAsia="en-US"/>
        </w:rPr>
        <w:t xml:space="preserve">Mbledhja e reagimeve të përdoruesve mbi shërbimet </w:t>
      </w:r>
      <w:r>
        <w:rPr>
          <w:rFonts w:ascii="Times New Roman" w:hAnsi="Times New Roman"/>
          <w:sz w:val="24"/>
          <w:szCs w:val="24"/>
          <w:lang w:val="it-IT" w:eastAsia="en-US"/>
        </w:rPr>
        <w:t>TIK</w:t>
      </w:r>
      <w:r w:rsidRPr="00A76F21">
        <w:rPr>
          <w:rFonts w:ascii="Times New Roman" w:hAnsi="Times New Roman"/>
          <w:sz w:val="24"/>
          <w:szCs w:val="24"/>
          <w:lang w:val="it-IT" w:eastAsia="en-US"/>
        </w:rPr>
        <w:t xml:space="preserve"> dhe infrastrukturën nga studentët, fakulteti, kërkuesit dhe administratorët.</w:t>
      </w:r>
    </w:p>
    <w:p w14:paraId="74430145" w14:textId="0F8CCCA1" w:rsidR="00121004" w:rsidRPr="00A76F21" w:rsidRDefault="00A76F21" w:rsidP="00BD5639">
      <w:pPr>
        <w:numPr>
          <w:ilvl w:val="1"/>
          <w:numId w:val="24"/>
        </w:numPr>
        <w:spacing w:before="100" w:beforeAutospacing="1" w:after="100" w:afterAutospacing="1"/>
        <w:rPr>
          <w:rFonts w:ascii="Times New Roman" w:hAnsi="Times New Roman"/>
          <w:sz w:val="24"/>
          <w:szCs w:val="24"/>
          <w:lang w:val="it-IT"/>
        </w:rPr>
      </w:pPr>
      <w:r w:rsidRPr="00A76F21">
        <w:rPr>
          <w:rFonts w:ascii="Times New Roman" w:hAnsi="Times New Roman"/>
          <w:sz w:val="24"/>
          <w:szCs w:val="24"/>
          <w:lang w:val="it-IT" w:eastAsia="en-US"/>
        </w:rPr>
        <w:t>Angazhimi me Bordin e Administr</w:t>
      </w:r>
      <w:r>
        <w:rPr>
          <w:rFonts w:ascii="Times New Roman" w:hAnsi="Times New Roman"/>
          <w:sz w:val="24"/>
          <w:szCs w:val="24"/>
          <w:lang w:val="it-IT" w:eastAsia="en-US"/>
        </w:rPr>
        <w:t>imit</w:t>
      </w:r>
      <w:r w:rsidRPr="00A76F21">
        <w:rPr>
          <w:rFonts w:ascii="Times New Roman" w:hAnsi="Times New Roman"/>
          <w:sz w:val="24"/>
          <w:szCs w:val="24"/>
          <w:lang w:val="it-IT" w:eastAsia="en-US"/>
        </w:rPr>
        <w:t xml:space="preserve"> për të vlerësuar financimin e infrastrukturës </w:t>
      </w:r>
      <w:r>
        <w:rPr>
          <w:rFonts w:ascii="Times New Roman" w:hAnsi="Times New Roman"/>
          <w:sz w:val="24"/>
          <w:szCs w:val="24"/>
          <w:lang w:val="it-IT" w:eastAsia="en-US"/>
        </w:rPr>
        <w:t>TIK</w:t>
      </w:r>
      <w:r w:rsidRPr="00A76F21">
        <w:rPr>
          <w:rFonts w:ascii="Times New Roman" w:hAnsi="Times New Roman"/>
          <w:sz w:val="24"/>
          <w:szCs w:val="24"/>
          <w:lang w:val="it-IT" w:eastAsia="en-US"/>
        </w:rPr>
        <w:t xml:space="preserve"> në nivele të ndryshme institucionale (universitet, fakultet, departament, grup kërkimor).</w:t>
      </w:r>
    </w:p>
    <w:p w14:paraId="4994B6F7" w14:textId="2C38416F" w:rsidR="00121004" w:rsidRPr="00121004" w:rsidRDefault="00A76F21" w:rsidP="00BD5639">
      <w:pPr>
        <w:numPr>
          <w:ilvl w:val="0"/>
          <w:numId w:val="24"/>
        </w:numPr>
        <w:spacing w:before="100" w:beforeAutospacing="1" w:after="100" w:afterAutospacing="1"/>
        <w:jc w:val="left"/>
        <w:rPr>
          <w:rFonts w:ascii="Times New Roman" w:hAnsi="Times New Roman"/>
          <w:sz w:val="24"/>
          <w:szCs w:val="24"/>
        </w:rPr>
      </w:pPr>
      <w:r w:rsidRPr="00FE6886">
        <w:rPr>
          <w:rFonts w:ascii="Times New Roman" w:hAnsi="Times New Roman"/>
          <w:b/>
          <w:bCs/>
          <w:sz w:val="24"/>
          <w:szCs w:val="24"/>
          <w:lang w:val="it-IT" w:eastAsia="en-US"/>
        </w:rPr>
        <w:t>Analiza dhe Raportimi</w:t>
      </w:r>
      <w:r w:rsidRPr="00FE6886">
        <w:rPr>
          <w:rFonts w:ascii="Times New Roman" w:hAnsi="Times New Roman"/>
          <w:sz w:val="24"/>
          <w:szCs w:val="24"/>
          <w:lang w:val="it-IT" w:eastAsia="en-US"/>
        </w:rPr>
        <w:t>:</w:t>
      </w:r>
    </w:p>
    <w:p w14:paraId="693C0828" w14:textId="41DDCFA6" w:rsidR="00121004" w:rsidRPr="00121004" w:rsidRDefault="00A76F21" w:rsidP="00BD5639">
      <w:pPr>
        <w:numPr>
          <w:ilvl w:val="1"/>
          <w:numId w:val="24"/>
        </w:numPr>
        <w:spacing w:before="100" w:beforeAutospacing="1" w:after="100" w:afterAutospacing="1"/>
        <w:jc w:val="left"/>
        <w:rPr>
          <w:rFonts w:ascii="Times New Roman" w:hAnsi="Times New Roman"/>
          <w:sz w:val="24"/>
          <w:szCs w:val="24"/>
        </w:rPr>
      </w:pPr>
      <w:r w:rsidRPr="00A76F21">
        <w:rPr>
          <w:rFonts w:ascii="Times New Roman" w:hAnsi="Times New Roman"/>
          <w:sz w:val="24"/>
          <w:szCs w:val="24"/>
          <w:lang w:eastAsia="en-US"/>
        </w:rPr>
        <w:t>Analizimi i të dhënave të mbledhura dhe ofrimi i njohurive për procesin e hartimit dhe vlerësimit.</w:t>
      </w:r>
    </w:p>
    <w:p w14:paraId="3F11CBFC" w14:textId="03D4886F" w:rsidR="00121004" w:rsidRPr="00A76F21" w:rsidRDefault="00A76F21" w:rsidP="00121004">
      <w:pPr>
        <w:spacing w:before="100" w:beforeAutospacing="1" w:after="100" w:afterAutospacing="1"/>
        <w:jc w:val="left"/>
        <w:outlineLvl w:val="3"/>
        <w:rPr>
          <w:rFonts w:ascii="Times New Roman" w:hAnsi="Times New Roman"/>
          <w:b/>
          <w:bCs/>
          <w:sz w:val="24"/>
          <w:szCs w:val="24"/>
        </w:rPr>
      </w:pPr>
      <w:r w:rsidRPr="00A76F21">
        <w:rPr>
          <w:rFonts w:ascii="Times New Roman" w:hAnsi="Times New Roman"/>
          <w:b/>
          <w:bCs/>
          <w:sz w:val="24"/>
          <w:szCs w:val="24"/>
          <w:lang w:eastAsia="en-US"/>
        </w:rPr>
        <w:lastRenderedPageBreak/>
        <w:t>Ekspert</w:t>
      </w:r>
      <w:r>
        <w:rPr>
          <w:rFonts w:ascii="Times New Roman" w:hAnsi="Times New Roman"/>
          <w:b/>
          <w:bCs/>
          <w:sz w:val="24"/>
          <w:szCs w:val="24"/>
          <w:lang w:eastAsia="en-US"/>
        </w:rPr>
        <w:t>i</w:t>
      </w:r>
      <w:r w:rsidRPr="00A76F21">
        <w:rPr>
          <w:rFonts w:ascii="Times New Roman" w:hAnsi="Times New Roman"/>
          <w:b/>
          <w:bCs/>
          <w:sz w:val="24"/>
          <w:szCs w:val="24"/>
          <w:lang w:eastAsia="en-US"/>
        </w:rPr>
        <w:t xml:space="preserve"> 2: Ekspert në Metodologji, Vlerësim, Hart</w:t>
      </w:r>
      <w:r>
        <w:rPr>
          <w:rFonts w:ascii="Times New Roman" w:hAnsi="Times New Roman"/>
          <w:b/>
          <w:bCs/>
          <w:sz w:val="24"/>
          <w:szCs w:val="24"/>
          <w:lang w:eastAsia="en-US"/>
        </w:rPr>
        <w:t>ëz</w:t>
      </w:r>
      <w:r w:rsidRPr="00A76F21">
        <w:rPr>
          <w:rFonts w:ascii="Times New Roman" w:hAnsi="Times New Roman"/>
          <w:b/>
          <w:bCs/>
          <w:sz w:val="24"/>
          <w:szCs w:val="24"/>
          <w:lang w:eastAsia="en-US"/>
        </w:rPr>
        <w:t xml:space="preserve">im dhe </w:t>
      </w:r>
      <w:r>
        <w:rPr>
          <w:rFonts w:ascii="Times New Roman" w:hAnsi="Times New Roman"/>
          <w:b/>
          <w:bCs/>
          <w:sz w:val="24"/>
          <w:szCs w:val="24"/>
          <w:lang w:eastAsia="en-US"/>
        </w:rPr>
        <w:t>Shqyrtim</w:t>
      </w:r>
    </w:p>
    <w:p w14:paraId="28CB5A24" w14:textId="6B77AA96" w:rsidR="00121004" w:rsidRPr="00121004" w:rsidRDefault="00A76F21" w:rsidP="00121004">
      <w:pPr>
        <w:spacing w:before="100" w:beforeAutospacing="1" w:after="100" w:afterAutospacing="1"/>
        <w:jc w:val="left"/>
        <w:rPr>
          <w:rFonts w:ascii="Times New Roman" w:hAnsi="Times New Roman"/>
          <w:sz w:val="24"/>
          <w:szCs w:val="24"/>
        </w:rPr>
      </w:pPr>
      <w:r w:rsidRPr="00A76F21">
        <w:rPr>
          <w:rFonts w:ascii="Times New Roman" w:hAnsi="Times New Roman"/>
          <w:b/>
          <w:bCs/>
          <w:sz w:val="24"/>
          <w:szCs w:val="24"/>
        </w:rPr>
        <w:t>Kualifikimet dhe Aftësitë:</w:t>
      </w:r>
    </w:p>
    <w:p w14:paraId="1C4DD785" w14:textId="15911F70" w:rsidR="00121004" w:rsidRPr="00121004" w:rsidRDefault="007F0B8E" w:rsidP="00BD5639">
      <w:pPr>
        <w:numPr>
          <w:ilvl w:val="0"/>
          <w:numId w:val="25"/>
        </w:numPr>
        <w:spacing w:before="100" w:beforeAutospacing="1" w:after="100" w:afterAutospacing="1"/>
        <w:jc w:val="left"/>
        <w:rPr>
          <w:rFonts w:ascii="Times New Roman" w:hAnsi="Times New Roman"/>
          <w:sz w:val="24"/>
          <w:szCs w:val="24"/>
        </w:rPr>
      </w:pPr>
      <w:r w:rsidRPr="007F0B8E">
        <w:rPr>
          <w:rFonts w:ascii="Times New Roman" w:hAnsi="Times New Roman"/>
          <w:sz w:val="24"/>
          <w:szCs w:val="24"/>
          <w:lang w:eastAsia="en-US"/>
        </w:rPr>
        <w:t xml:space="preserve">Diplomë </w:t>
      </w:r>
      <w:r>
        <w:rPr>
          <w:rFonts w:ascii="Times New Roman" w:hAnsi="Times New Roman"/>
          <w:sz w:val="24"/>
          <w:szCs w:val="24"/>
          <w:lang w:eastAsia="en-US"/>
        </w:rPr>
        <w:t>M</w:t>
      </w:r>
      <w:r w:rsidRPr="007F0B8E">
        <w:rPr>
          <w:rFonts w:ascii="Times New Roman" w:hAnsi="Times New Roman"/>
          <w:sz w:val="24"/>
          <w:szCs w:val="24"/>
          <w:lang w:eastAsia="en-US"/>
        </w:rPr>
        <w:t xml:space="preserve">aster në Politikë Publike, Shkenca Politike, Marrëdhënie Ndërkombëtare, </w:t>
      </w:r>
      <w:r w:rsidR="0037542B">
        <w:rPr>
          <w:rFonts w:ascii="Times New Roman" w:hAnsi="Times New Roman"/>
          <w:sz w:val="24"/>
          <w:szCs w:val="24"/>
          <w:lang w:eastAsia="en-US"/>
        </w:rPr>
        <w:t>Juridik</w:t>
      </w:r>
      <w:r w:rsidRPr="007F0B8E">
        <w:rPr>
          <w:rFonts w:ascii="Times New Roman" w:hAnsi="Times New Roman"/>
          <w:sz w:val="24"/>
          <w:szCs w:val="24"/>
          <w:lang w:eastAsia="en-US"/>
        </w:rPr>
        <w:t>, ose një fushë të lidhur.</w:t>
      </w:r>
    </w:p>
    <w:p w14:paraId="7151C4E2" w14:textId="54E714B9" w:rsidR="00121004" w:rsidRPr="007F0B8E" w:rsidRDefault="007F0B8E" w:rsidP="00121004">
      <w:pPr>
        <w:spacing w:before="100" w:beforeAutospacing="1" w:after="100" w:afterAutospacing="1"/>
        <w:jc w:val="left"/>
        <w:rPr>
          <w:rFonts w:ascii="Times New Roman" w:hAnsi="Times New Roman"/>
          <w:sz w:val="24"/>
          <w:szCs w:val="24"/>
          <w:lang w:val="it-IT"/>
        </w:rPr>
      </w:pPr>
      <w:r w:rsidRPr="007F0B8E">
        <w:rPr>
          <w:rFonts w:ascii="Times New Roman" w:hAnsi="Times New Roman"/>
          <w:b/>
          <w:bCs/>
          <w:sz w:val="24"/>
          <w:szCs w:val="24"/>
          <w:lang w:val="it-IT"/>
        </w:rPr>
        <w:t>Përvoja Profesionale e Përgjithshme dhe Specifike:</w:t>
      </w:r>
    </w:p>
    <w:p w14:paraId="68FAFB73" w14:textId="295972B8" w:rsidR="00121004" w:rsidRPr="007F0B8E" w:rsidRDefault="007F0B8E" w:rsidP="00BD5639">
      <w:pPr>
        <w:numPr>
          <w:ilvl w:val="0"/>
          <w:numId w:val="26"/>
        </w:numPr>
        <w:spacing w:before="100" w:beforeAutospacing="1" w:after="100" w:afterAutospacing="1"/>
        <w:jc w:val="left"/>
        <w:rPr>
          <w:rFonts w:ascii="Times New Roman" w:hAnsi="Times New Roman"/>
          <w:sz w:val="24"/>
          <w:szCs w:val="24"/>
          <w:lang w:val="it-IT"/>
        </w:rPr>
      </w:pPr>
      <w:r w:rsidRPr="00FE6886">
        <w:rPr>
          <w:rFonts w:ascii="Times New Roman" w:hAnsi="Times New Roman"/>
          <w:sz w:val="24"/>
          <w:szCs w:val="24"/>
          <w:lang w:val="it-IT" w:eastAsia="en-US"/>
        </w:rPr>
        <w:t>Minimum 5 vjet përvojë në analizën e politikave, projektimin metodologjik, kërkimin e vlerësimit, mbledhjen e të dhënave dhe shkrimin e raporteve.</w:t>
      </w:r>
    </w:p>
    <w:p w14:paraId="7F8D5399" w14:textId="0EF3384D" w:rsidR="00121004" w:rsidRPr="00121004" w:rsidRDefault="007F0B8E" w:rsidP="00121004">
      <w:pPr>
        <w:spacing w:before="100" w:beforeAutospacing="1" w:after="100" w:afterAutospacing="1"/>
        <w:jc w:val="left"/>
        <w:rPr>
          <w:rFonts w:ascii="Times New Roman" w:hAnsi="Times New Roman"/>
          <w:sz w:val="24"/>
          <w:szCs w:val="24"/>
        </w:rPr>
      </w:pPr>
      <w:r w:rsidRPr="007F0B8E">
        <w:rPr>
          <w:rFonts w:ascii="Times New Roman" w:hAnsi="Times New Roman"/>
          <w:b/>
          <w:bCs/>
          <w:sz w:val="24"/>
          <w:szCs w:val="24"/>
        </w:rPr>
        <w:t>Përgjegjësitë:</w:t>
      </w:r>
    </w:p>
    <w:p w14:paraId="6BCD1934" w14:textId="2EAD3AD4" w:rsidR="00121004" w:rsidRPr="00121004" w:rsidRDefault="007F0B8E" w:rsidP="00BD5639">
      <w:pPr>
        <w:numPr>
          <w:ilvl w:val="0"/>
          <w:numId w:val="27"/>
        </w:numPr>
        <w:spacing w:before="100" w:beforeAutospacing="1" w:after="100" w:afterAutospacing="1"/>
        <w:jc w:val="left"/>
        <w:rPr>
          <w:rFonts w:ascii="Times New Roman" w:hAnsi="Times New Roman"/>
          <w:sz w:val="24"/>
          <w:szCs w:val="24"/>
        </w:rPr>
      </w:pPr>
      <w:r w:rsidRPr="00236851">
        <w:rPr>
          <w:rFonts w:ascii="Times New Roman" w:hAnsi="Times New Roman"/>
          <w:b/>
          <w:bCs/>
          <w:sz w:val="24"/>
          <w:szCs w:val="24"/>
          <w:lang w:val="en-US" w:eastAsia="en-US"/>
        </w:rPr>
        <w:t>Zhvillimi i Kornizës Metodologjike</w:t>
      </w:r>
      <w:r w:rsidRPr="00236851">
        <w:rPr>
          <w:rFonts w:ascii="Times New Roman" w:hAnsi="Times New Roman"/>
          <w:sz w:val="24"/>
          <w:szCs w:val="24"/>
          <w:lang w:val="en-US" w:eastAsia="en-US"/>
        </w:rPr>
        <w:t>:</w:t>
      </w:r>
    </w:p>
    <w:p w14:paraId="364CCD36" w14:textId="13A1B296" w:rsidR="00121004" w:rsidRPr="007F0B8E" w:rsidRDefault="007F0B8E" w:rsidP="00BD5639">
      <w:pPr>
        <w:numPr>
          <w:ilvl w:val="1"/>
          <w:numId w:val="27"/>
        </w:numPr>
        <w:spacing w:before="100" w:beforeAutospacing="1" w:after="100" w:afterAutospacing="1"/>
        <w:rPr>
          <w:rFonts w:ascii="Times New Roman" w:hAnsi="Times New Roman"/>
          <w:sz w:val="24"/>
          <w:szCs w:val="24"/>
        </w:rPr>
      </w:pPr>
      <w:r w:rsidRPr="007F0B8E">
        <w:rPr>
          <w:rFonts w:ascii="Times New Roman" w:hAnsi="Times New Roman"/>
          <w:sz w:val="24"/>
          <w:szCs w:val="24"/>
          <w:lang w:eastAsia="en-US"/>
        </w:rPr>
        <w:t>P</w:t>
      </w:r>
      <w:r>
        <w:rPr>
          <w:rFonts w:ascii="Times New Roman" w:hAnsi="Times New Roman"/>
          <w:sz w:val="24"/>
          <w:szCs w:val="24"/>
          <w:lang w:eastAsia="en-US"/>
        </w:rPr>
        <w:t>ërgatitja</w:t>
      </w:r>
      <w:r w:rsidRPr="007F0B8E">
        <w:rPr>
          <w:rFonts w:ascii="Times New Roman" w:hAnsi="Times New Roman"/>
          <w:sz w:val="24"/>
          <w:szCs w:val="24"/>
          <w:lang w:eastAsia="en-US"/>
        </w:rPr>
        <w:t xml:space="preserve"> </w:t>
      </w:r>
      <w:r>
        <w:rPr>
          <w:rFonts w:ascii="Times New Roman" w:hAnsi="Times New Roman"/>
          <w:sz w:val="24"/>
          <w:szCs w:val="24"/>
          <w:lang w:eastAsia="en-US"/>
        </w:rPr>
        <w:t>e</w:t>
      </w:r>
      <w:r w:rsidRPr="007F0B8E">
        <w:rPr>
          <w:rFonts w:ascii="Times New Roman" w:hAnsi="Times New Roman"/>
          <w:sz w:val="24"/>
          <w:szCs w:val="24"/>
          <w:lang w:eastAsia="en-US"/>
        </w:rPr>
        <w:t xml:space="preserve"> metodologjisë për hartimin dhe vlerësimin e infrastrukturës kërkimore.</w:t>
      </w:r>
    </w:p>
    <w:p w14:paraId="3B696B0E" w14:textId="420EBF3C" w:rsidR="00121004" w:rsidRPr="00121004" w:rsidRDefault="007F0B8E" w:rsidP="00BD5639">
      <w:pPr>
        <w:numPr>
          <w:ilvl w:val="1"/>
          <w:numId w:val="27"/>
        </w:numPr>
        <w:spacing w:before="100" w:beforeAutospacing="1" w:after="100" w:afterAutospacing="1"/>
        <w:rPr>
          <w:rFonts w:ascii="Times New Roman" w:hAnsi="Times New Roman"/>
          <w:sz w:val="24"/>
          <w:szCs w:val="24"/>
        </w:rPr>
      </w:pPr>
      <w:r w:rsidRPr="00236851">
        <w:rPr>
          <w:rFonts w:ascii="Times New Roman" w:hAnsi="Times New Roman"/>
          <w:sz w:val="24"/>
          <w:szCs w:val="24"/>
          <w:lang w:val="en-US" w:eastAsia="en-US"/>
        </w:rPr>
        <w:t xml:space="preserve">Zhvillimi i instrumenteve për mbledhjen e informacionit të detajuar për infrastrukturën kërkimore në Shqipëri, duke përfshirë pajisjet, politikat e </w:t>
      </w:r>
      <w:r>
        <w:rPr>
          <w:rFonts w:ascii="Times New Roman" w:hAnsi="Times New Roman"/>
          <w:sz w:val="24"/>
          <w:szCs w:val="24"/>
          <w:lang w:val="en-US" w:eastAsia="en-US"/>
        </w:rPr>
        <w:t>aksesit</w:t>
      </w:r>
      <w:r w:rsidRPr="00236851">
        <w:rPr>
          <w:rFonts w:ascii="Times New Roman" w:hAnsi="Times New Roman"/>
          <w:sz w:val="24"/>
          <w:szCs w:val="24"/>
          <w:lang w:val="en-US" w:eastAsia="en-US"/>
        </w:rPr>
        <w:t xml:space="preserve"> </w:t>
      </w:r>
      <w:r>
        <w:rPr>
          <w:rFonts w:ascii="Times New Roman" w:hAnsi="Times New Roman"/>
          <w:sz w:val="24"/>
          <w:szCs w:val="24"/>
          <w:lang w:val="en-US" w:eastAsia="en-US"/>
        </w:rPr>
        <w:t>dhe mundësitë e bashkëpunimit.</w:t>
      </w:r>
    </w:p>
    <w:p w14:paraId="563CDB24" w14:textId="23449201" w:rsidR="00121004" w:rsidRPr="00121004" w:rsidRDefault="007F0B8E" w:rsidP="00BD5639">
      <w:pPr>
        <w:numPr>
          <w:ilvl w:val="1"/>
          <w:numId w:val="27"/>
        </w:numPr>
        <w:spacing w:before="100" w:beforeAutospacing="1" w:after="100" w:afterAutospacing="1"/>
        <w:rPr>
          <w:rFonts w:ascii="Times New Roman" w:hAnsi="Times New Roman"/>
          <w:sz w:val="24"/>
          <w:szCs w:val="24"/>
        </w:rPr>
      </w:pPr>
      <w:r w:rsidRPr="00236851">
        <w:rPr>
          <w:rFonts w:ascii="Times New Roman" w:hAnsi="Times New Roman"/>
          <w:sz w:val="24"/>
          <w:szCs w:val="24"/>
          <w:lang w:val="en-US" w:eastAsia="en-US"/>
        </w:rPr>
        <w:t>Analizimi i të dhënave të mbledhura nga pyetësorët.</w:t>
      </w:r>
    </w:p>
    <w:p w14:paraId="77AFD2DC" w14:textId="054810CF" w:rsidR="00121004" w:rsidRPr="00121004" w:rsidRDefault="007F0B8E" w:rsidP="00BD5639">
      <w:pPr>
        <w:numPr>
          <w:ilvl w:val="0"/>
          <w:numId w:val="27"/>
        </w:numPr>
        <w:spacing w:before="100" w:beforeAutospacing="1" w:after="100" w:afterAutospacing="1"/>
        <w:jc w:val="left"/>
        <w:rPr>
          <w:rFonts w:ascii="Times New Roman" w:hAnsi="Times New Roman"/>
          <w:sz w:val="24"/>
          <w:szCs w:val="24"/>
        </w:rPr>
      </w:pPr>
      <w:r w:rsidRPr="00236851">
        <w:rPr>
          <w:rFonts w:ascii="Times New Roman" w:hAnsi="Times New Roman"/>
          <w:b/>
          <w:bCs/>
          <w:sz w:val="24"/>
          <w:szCs w:val="24"/>
          <w:lang w:val="en-US" w:eastAsia="en-US"/>
        </w:rPr>
        <w:t>Angazhimi me Institucionet Kërkimor</w:t>
      </w:r>
      <w:r>
        <w:rPr>
          <w:rFonts w:ascii="Times New Roman" w:hAnsi="Times New Roman"/>
          <w:b/>
          <w:bCs/>
          <w:sz w:val="24"/>
          <w:szCs w:val="24"/>
          <w:lang w:val="en-US" w:eastAsia="en-US"/>
        </w:rPr>
        <w:t>e:</w:t>
      </w:r>
    </w:p>
    <w:p w14:paraId="2F393982" w14:textId="20926E93" w:rsidR="00121004" w:rsidRPr="00121004" w:rsidRDefault="007F0B8E" w:rsidP="00BD5639">
      <w:pPr>
        <w:numPr>
          <w:ilvl w:val="1"/>
          <w:numId w:val="27"/>
        </w:numPr>
        <w:spacing w:before="100" w:beforeAutospacing="1" w:after="100" w:afterAutospacing="1"/>
        <w:rPr>
          <w:rFonts w:ascii="Times New Roman" w:hAnsi="Times New Roman"/>
          <w:sz w:val="24"/>
          <w:szCs w:val="24"/>
        </w:rPr>
      </w:pPr>
      <w:r w:rsidRPr="00236851">
        <w:rPr>
          <w:rFonts w:ascii="Times New Roman" w:hAnsi="Times New Roman"/>
          <w:sz w:val="24"/>
          <w:szCs w:val="24"/>
          <w:lang w:val="en-US" w:eastAsia="en-US"/>
        </w:rPr>
        <w:t>Realizimi i 5 takimeve me institucione kërkimore shkencore për të mbledhur informacion mbi infrastrukturën kërkimor</w:t>
      </w:r>
      <w:r>
        <w:rPr>
          <w:rFonts w:ascii="Times New Roman" w:hAnsi="Times New Roman"/>
          <w:sz w:val="24"/>
          <w:szCs w:val="24"/>
          <w:lang w:val="en-US" w:eastAsia="en-US"/>
        </w:rPr>
        <w:t>e dhe pajisjet e disponueshme.</w:t>
      </w:r>
    </w:p>
    <w:p w14:paraId="4160062B" w14:textId="2DEF1AA9" w:rsidR="00121004" w:rsidRPr="00121004" w:rsidRDefault="007F0B8E" w:rsidP="00BD5639">
      <w:pPr>
        <w:numPr>
          <w:ilvl w:val="1"/>
          <w:numId w:val="27"/>
        </w:numPr>
        <w:spacing w:before="100" w:beforeAutospacing="1" w:after="100" w:afterAutospacing="1"/>
        <w:rPr>
          <w:rFonts w:ascii="Times New Roman" w:hAnsi="Times New Roman"/>
          <w:sz w:val="24"/>
          <w:szCs w:val="24"/>
        </w:rPr>
      </w:pPr>
      <w:r w:rsidRPr="00236851">
        <w:rPr>
          <w:rFonts w:ascii="Times New Roman" w:hAnsi="Times New Roman"/>
          <w:sz w:val="24"/>
          <w:szCs w:val="24"/>
          <w:lang w:val="en-US" w:eastAsia="en-US"/>
        </w:rPr>
        <w:t>Përgatitja e një raporti vlerësimi për të identifikuar boshllëqet dhe mundësitë për përmirësim.</w:t>
      </w:r>
    </w:p>
    <w:p w14:paraId="1BD98693" w14:textId="538915DE" w:rsidR="00121004" w:rsidRPr="00121004" w:rsidRDefault="007F0B8E" w:rsidP="00BD5639">
      <w:pPr>
        <w:numPr>
          <w:ilvl w:val="0"/>
          <w:numId w:val="27"/>
        </w:numPr>
        <w:spacing w:before="100" w:beforeAutospacing="1" w:after="100" w:afterAutospacing="1"/>
        <w:jc w:val="left"/>
        <w:rPr>
          <w:rFonts w:ascii="Times New Roman" w:hAnsi="Times New Roman"/>
          <w:sz w:val="24"/>
          <w:szCs w:val="24"/>
        </w:rPr>
      </w:pPr>
      <w:r w:rsidRPr="00236851">
        <w:rPr>
          <w:rFonts w:ascii="Times New Roman" w:hAnsi="Times New Roman"/>
          <w:b/>
          <w:bCs/>
          <w:sz w:val="24"/>
          <w:szCs w:val="24"/>
          <w:lang w:val="en-US" w:eastAsia="en-US"/>
        </w:rPr>
        <w:t>Përgatitja e Raportit</w:t>
      </w:r>
      <w:r>
        <w:rPr>
          <w:rFonts w:ascii="Times New Roman" w:hAnsi="Times New Roman"/>
          <w:sz w:val="24"/>
          <w:szCs w:val="24"/>
          <w:lang w:val="en-US" w:eastAsia="en-US"/>
        </w:rPr>
        <w:t>:</w:t>
      </w:r>
    </w:p>
    <w:p w14:paraId="030C7EE9" w14:textId="6906E987" w:rsidR="00121004" w:rsidRPr="00121004" w:rsidRDefault="007F0B8E" w:rsidP="00BD5639">
      <w:pPr>
        <w:numPr>
          <w:ilvl w:val="1"/>
          <w:numId w:val="27"/>
        </w:numPr>
        <w:spacing w:before="100" w:beforeAutospacing="1" w:after="100" w:afterAutospacing="1"/>
        <w:rPr>
          <w:rFonts w:ascii="Times New Roman" w:hAnsi="Times New Roman"/>
          <w:sz w:val="24"/>
          <w:szCs w:val="24"/>
        </w:rPr>
      </w:pPr>
      <w:r>
        <w:rPr>
          <w:rFonts w:ascii="Times New Roman" w:hAnsi="Times New Roman"/>
          <w:sz w:val="24"/>
          <w:szCs w:val="24"/>
          <w:lang w:val="en-US" w:eastAsia="en-US"/>
        </w:rPr>
        <w:t>Për</w:t>
      </w:r>
      <w:r w:rsidRPr="00236851">
        <w:rPr>
          <w:rFonts w:ascii="Times New Roman" w:hAnsi="Times New Roman"/>
          <w:sz w:val="24"/>
          <w:szCs w:val="24"/>
          <w:lang w:val="en-US" w:eastAsia="en-US"/>
        </w:rPr>
        <w:t>pilimi i një raporti të plotë hart</w:t>
      </w:r>
      <w:r>
        <w:rPr>
          <w:rFonts w:ascii="Times New Roman" w:hAnsi="Times New Roman"/>
          <w:sz w:val="24"/>
          <w:szCs w:val="24"/>
          <w:lang w:val="en-US" w:eastAsia="en-US"/>
        </w:rPr>
        <w:t>ëzi</w:t>
      </w:r>
      <w:r w:rsidRPr="00236851">
        <w:rPr>
          <w:rFonts w:ascii="Times New Roman" w:hAnsi="Times New Roman"/>
          <w:sz w:val="24"/>
          <w:szCs w:val="24"/>
          <w:lang w:val="en-US" w:eastAsia="en-US"/>
        </w:rPr>
        <w:t xml:space="preserve">mi dhe </w:t>
      </w:r>
      <w:r>
        <w:rPr>
          <w:rFonts w:ascii="Times New Roman" w:hAnsi="Times New Roman"/>
          <w:sz w:val="24"/>
          <w:szCs w:val="24"/>
          <w:lang w:val="en-US" w:eastAsia="en-US"/>
        </w:rPr>
        <w:t>shqyrtimi</w:t>
      </w:r>
      <w:r w:rsidRPr="00236851">
        <w:rPr>
          <w:rFonts w:ascii="Times New Roman" w:hAnsi="Times New Roman"/>
          <w:sz w:val="24"/>
          <w:szCs w:val="24"/>
          <w:lang w:val="en-US" w:eastAsia="en-US"/>
        </w:rPr>
        <w:t>, duke përfshirë gjetjet, analizat dhe rekomandimet.</w:t>
      </w:r>
    </w:p>
    <w:p w14:paraId="116D6B64" w14:textId="676A3E00" w:rsidR="00121004" w:rsidRPr="00121004" w:rsidRDefault="00121004" w:rsidP="00BD5639">
      <w:pPr>
        <w:numPr>
          <w:ilvl w:val="0"/>
          <w:numId w:val="24"/>
        </w:numPr>
        <w:spacing w:before="100" w:beforeAutospacing="1" w:after="100" w:afterAutospacing="1"/>
        <w:ind w:left="0" w:firstLine="0"/>
        <w:jc w:val="left"/>
        <w:outlineLvl w:val="3"/>
        <w:rPr>
          <w:rFonts w:ascii="Times New Roman" w:hAnsi="Times New Roman"/>
          <w:b/>
          <w:bCs/>
          <w:sz w:val="24"/>
          <w:szCs w:val="24"/>
        </w:rPr>
      </w:pPr>
      <w:r w:rsidRPr="00121004">
        <w:rPr>
          <w:rFonts w:ascii="Times New Roman" w:hAnsi="Times New Roman"/>
          <w:b/>
          <w:bCs/>
          <w:sz w:val="24"/>
          <w:szCs w:val="24"/>
        </w:rPr>
        <w:t>Expert</w:t>
      </w:r>
      <w:r w:rsidR="007F0B8E">
        <w:rPr>
          <w:rFonts w:ascii="Times New Roman" w:hAnsi="Times New Roman"/>
          <w:b/>
          <w:bCs/>
          <w:sz w:val="24"/>
          <w:szCs w:val="24"/>
        </w:rPr>
        <w:t>i</w:t>
      </w:r>
      <w:r w:rsidRPr="00121004">
        <w:rPr>
          <w:rFonts w:ascii="Times New Roman" w:hAnsi="Times New Roman"/>
          <w:b/>
          <w:bCs/>
          <w:sz w:val="24"/>
          <w:szCs w:val="24"/>
        </w:rPr>
        <w:t xml:space="preserve"> 3: </w:t>
      </w:r>
      <w:r w:rsidR="007F0B8E">
        <w:rPr>
          <w:rFonts w:ascii="Times New Roman" w:hAnsi="Times New Roman"/>
          <w:b/>
          <w:bCs/>
          <w:sz w:val="24"/>
          <w:szCs w:val="24"/>
        </w:rPr>
        <w:t xml:space="preserve">Ekspert në </w:t>
      </w:r>
      <w:r w:rsidR="000E7AB4">
        <w:rPr>
          <w:rFonts w:ascii="Times New Roman" w:hAnsi="Times New Roman"/>
          <w:b/>
          <w:bCs/>
          <w:sz w:val="24"/>
          <w:szCs w:val="24"/>
        </w:rPr>
        <w:t>Ngritjen</w:t>
      </w:r>
      <w:r w:rsidR="007F0B8E">
        <w:rPr>
          <w:rFonts w:ascii="Times New Roman" w:hAnsi="Times New Roman"/>
          <w:b/>
          <w:bCs/>
          <w:sz w:val="24"/>
          <w:szCs w:val="24"/>
        </w:rPr>
        <w:t xml:space="preserve"> e Kapaciteteve</w:t>
      </w:r>
    </w:p>
    <w:p w14:paraId="2DBD9E65" w14:textId="054738FD" w:rsidR="00121004" w:rsidRPr="00121004" w:rsidRDefault="000E7AB4" w:rsidP="00121004">
      <w:pPr>
        <w:spacing w:before="100" w:beforeAutospacing="1" w:after="100" w:afterAutospacing="1"/>
        <w:jc w:val="left"/>
        <w:rPr>
          <w:rFonts w:ascii="Times New Roman" w:hAnsi="Times New Roman"/>
          <w:sz w:val="24"/>
          <w:szCs w:val="24"/>
        </w:rPr>
      </w:pPr>
      <w:r w:rsidRPr="00A76F21">
        <w:rPr>
          <w:rFonts w:ascii="Times New Roman" w:hAnsi="Times New Roman"/>
          <w:b/>
          <w:bCs/>
          <w:sz w:val="24"/>
          <w:szCs w:val="24"/>
        </w:rPr>
        <w:t>Kualifikimet dhe Aftësitë:</w:t>
      </w:r>
    </w:p>
    <w:p w14:paraId="5E72429C" w14:textId="4205D69C" w:rsidR="00121004" w:rsidRPr="00121004" w:rsidRDefault="000E7AB4" w:rsidP="00BD5639">
      <w:pPr>
        <w:numPr>
          <w:ilvl w:val="0"/>
          <w:numId w:val="28"/>
        </w:numPr>
        <w:spacing w:before="100" w:beforeAutospacing="1" w:after="100" w:afterAutospacing="1"/>
        <w:rPr>
          <w:rFonts w:ascii="Times New Roman" w:hAnsi="Times New Roman"/>
          <w:sz w:val="24"/>
          <w:szCs w:val="24"/>
        </w:rPr>
      </w:pPr>
      <w:r w:rsidRPr="007F0B8E">
        <w:rPr>
          <w:rFonts w:ascii="Times New Roman" w:hAnsi="Times New Roman"/>
          <w:sz w:val="24"/>
          <w:szCs w:val="24"/>
          <w:lang w:eastAsia="en-US"/>
        </w:rPr>
        <w:t xml:space="preserve">Diplomë </w:t>
      </w:r>
      <w:r>
        <w:rPr>
          <w:rFonts w:ascii="Times New Roman" w:hAnsi="Times New Roman"/>
          <w:sz w:val="24"/>
          <w:szCs w:val="24"/>
          <w:lang w:eastAsia="en-US"/>
        </w:rPr>
        <w:t>M</w:t>
      </w:r>
      <w:r w:rsidRPr="007F0B8E">
        <w:rPr>
          <w:rFonts w:ascii="Times New Roman" w:hAnsi="Times New Roman"/>
          <w:sz w:val="24"/>
          <w:szCs w:val="24"/>
          <w:lang w:eastAsia="en-US"/>
        </w:rPr>
        <w:t xml:space="preserve">aster në Politikë Publike, Shkenca Politike, Marrëdhënie Ndërkombëtare, </w:t>
      </w:r>
      <w:r w:rsidR="0037542B">
        <w:rPr>
          <w:rFonts w:ascii="Times New Roman" w:hAnsi="Times New Roman"/>
          <w:sz w:val="24"/>
          <w:szCs w:val="24"/>
          <w:lang w:eastAsia="en-US"/>
        </w:rPr>
        <w:t>Juridik</w:t>
      </w:r>
      <w:r w:rsidRPr="007F0B8E">
        <w:rPr>
          <w:rFonts w:ascii="Times New Roman" w:hAnsi="Times New Roman"/>
          <w:sz w:val="24"/>
          <w:szCs w:val="24"/>
          <w:lang w:eastAsia="en-US"/>
        </w:rPr>
        <w:t>, ose një fushë të lidhur.</w:t>
      </w:r>
    </w:p>
    <w:p w14:paraId="6072442B" w14:textId="744B7951" w:rsidR="00121004" w:rsidRPr="000E7AB4" w:rsidRDefault="000E7AB4" w:rsidP="00121004">
      <w:pPr>
        <w:spacing w:before="100" w:beforeAutospacing="1" w:after="100" w:afterAutospacing="1"/>
        <w:jc w:val="left"/>
        <w:rPr>
          <w:rFonts w:ascii="Times New Roman" w:hAnsi="Times New Roman"/>
          <w:sz w:val="24"/>
          <w:szCs w:val="24"/>
          <w:lang w:val="it-IT"/>
        </w:rPr>
      </w:pPr>
      <w:r w:rsidRPr="007F0B8E">
        <w:rPr>
          <w:rFonts w:ascii="Times New Roman" w:hAnsi="Times New Roman"/>
          <w:b/>
          <w:bCs/>
          <w:sz w:val="24"/>
          <w:szCs w:val="24"/>
          <w:lang w:val="it-IT"/>
        </w:rPr>
        <w:t>Përvoja Profesionale e Përgjithshme dhe Specifike:</w:t>
      </w:r>
    </w:p>
    <w:p w14:paraId="1AAE1C3C" w14:textId="230990FE" w:rsidR="00121004" w:rsidRPr="00904843" w:rsidRDefault="0037542B" w:rsidP="00BD5639">
      <w:pPr>
        <w:numPr>
          <w:ilvl w:val="0"/>
          <w:numId w:val="29"/>
        </w:numPr>
        <w:spacing w:before="100" w:beforeAutospacing="1" w:after="100" w:afterAutospacing="1"/>
        <w:rPr>
          <w:rFonts w:ascii="Times New Roman" w:hAnsi="Times New Roman"/>
          <w:sz w:val="24"/>
          <w:szCs w:val="24"/>
          <w:lang w:val="it-IT"/>
        </w:rPr>
      </w:pPr>
      <w:r w:rsidRPr="00904843">
        <w:rPr>
          <w:rFonts w:ascii="Times New Roman" w:hAnsi="Times New Roman"/>
          <w:sz w:val="24"/>
          <w:szCs w:val="24"/>
          <w:lang w:val="it-IT"/>
        </w:rPr>
        <w:t xml:space="preserve">Minimumi </w:t>
      </w:r>
      <w:r w:rsidR="00121004" w:rsidRPr="00904843">
        <w:rPr>
          <w:rFonts w:ascii="Times New Roman" w:hAnsi="Times New Roman"/>
          <w:sz w:val="24"/>
          <w:szCs w:val="24"/>
          <w:lang w:val="it-IT"/>
        </w:rPr>
        <w:t xml:space="preserve">9 </w:t>
      </w:r>
      <w:r w:rsidRPr="00904843">
        <w:rPr>
          <w:rFonts w:ascii="Times New Roman" w:hAnsi="Times New Roman"/>
          <w:sz w:val="24"/>
          <w:szCs w:val="24"/>
          <w:lang w:val="it-IT"/>
        </w:rPr>
        <w:t>vjet përvojë në ngritje të kapaciteteve, zhvillimin e politikave, ose forcim institucional</w:t>
      </w:r>
    </w:p>
    <w:p w14:paraId="247DF1E1" w14:textId="5BAB363B" w:rsidR="00121004" w:rsidRPr="00121004" w:rsidRDefault="000E7AB4" w:rsidP="00121004">
      <w:pPr>
        <w:spacing w:before="100" w:beforeAutospacing="1" w:after="100" w:afterAutospacing="1"/>
        <w:jc w:val="left"/>
        <w:rPr>
          <w:rFonts w:ascii="Times New Roman" w:hAnsi="Times New Roman"/>
          <w:sz w:val="24"/>
          <w:szCs w:val="24"/>
        </w:rPr>
      </w:pPr>
      <w:r w:rsidRPr="007F0B8E">
        <w:rPr>
          <w:rFonts w:ascii="Times New Roman" w:hAnsi="Times New Roman"/>
          <w:b/>
          <w:bCs/>
          <w:sz w:val="24"/>
          <w:szCs w:val="24"/>
        </w:rPr>
        <w:t>Përgjegjësitë:</w:t>
      </w:r>
    </w:p>
    <w:p w14:paraId="0EB5148A" w14:textId="18EBB4CC" w:rsidR="00121004" w:rsidRPr="00121004" w:rsidRDefault="0037542B" w:rsidP="00BD5639">
      <w:pPr>
        <w:numPr>
          <w:ilvl w:val="0"/>
          <w:numId w:val="30"/>
        </w:numPr>
        <w:spacing w:before="100" w:beforeAutospacing="1" w:after="100" w:afterAutospacing="1"/>
        <w:jc w:val="left"/>
        <w:rPr>
          <w:rFonts w:ascii="Times New Roman" w:hAnsi="Times New Roman"/>
          <w:sz w:val="24"/>
          <w:szCs w:val="24"/>
        </w:rPr>
      </w:pPr>
      <w:r>
        <w:rPr>
          <w:rFonts w:ascii="Times New Roman" w:hAnsi="Times New Roman"/>
          <w:b/>
          <w:bCs/>
          <w:sz w:val="24"/>
          <w:szCs w:val="24"/>
        </w:rPr>
        <w:t>Ngritje Kapacitetesh dhe Realizim Trajnimesh</w:t>
      </w:r>
      <w:r w:rsidR="00121004" w:rsidRPr="00121004">
        <w:rPr>
          <w:rFonts w:ascii="Times New Roman" w:hAnsi="Times New Roman"/>
          <w:b/>
          <w:bCs/>
          <w:sz w:val="24"/>
          <w:szCs w:val="24"/>
        </w:rPr>
        <w:t>:</w:t>
      </w:r>
    </w:p>
    <w:p w14:paraId="53E1B6C4" w14:textId="7E806D54" w:rsidR="00121004" w:rsidRPr="00121004" w:rsidRDefault="0037542B" w:rsidP="00BD5639">
      <w:pPr>
        <w:numPr>
          <w:ilvl w:val="1"/>
          <w:numId w:val="30"/>
        </w:numPr>
        <w:spacing w:before="100" w:beforeAutospacing="1" w:after="100" w:afterAutospacing="1"/>
        <w:rPr>
          <w:rFonts w:ascii="Times New Roman" w:hAnsi="Times New Roman"/>
          <w:sz w:val="24"/>
          <w:szCs w:val="24"/>
        </w:rPr>
      </w:pPr>
      <w:r>
        <w:rPr>
          <w:rFonts w:ascii="Times New Roman" w:hAnsi="Times New Roman"/>
          <w:sz w:val="24"/>
          <w:szCs w:val="24"/>
        </w:rPr>
        <w:t>Përgatitja dhe realizimi i 5 trajnimeve për ngritjen e kapaciteteve në hartëzim dhe shqyrtim për palët e interesuara përkatëse</w:t>
      </w:r>
      <w:r w:rsidR="00121004" w:rsidRPr="00121004">
        <w:rPr>
          <w:rFonts w:ascii="Times New Roman" w:hAnsi="Times New Roman"/>
          <w:sz w:val="24"/>
          <w:szCs w:val="24"/>
        </w:rPr>
        <w:t>.</w:t>
      </w:r>
    </w:p>
    <w:p w14:paraId="152D65BB" w14:textId="14315946" w:rsidR="00121004" w:rsidRPr="00121004" w:rsidRDefault="000E7AB4" w:rsidP="00BD5639">
      <w:pPr>
        <w:numPr>
          <w:ilvl w:val="0"/>
          <w:numId w:val="30"/>
        </w:numPr>
        <w:spacing w:before="100" w:beforeAutospacing="1" w:after="100" w:afterAutospacing="1"/>
        <w:jc w:val="left"/>
        <w:rPr>
          <w:rFonts w:ascii="Times New Roman" w:hAnsi="Times New Roman"/>
          <w:sz w:val="24"/>
          <w:szCs w:val="24"/>
        </w:rPr>
      </w:pPr>
      <w:r w:rsidRPr="000E7AB4">
        <w:rPr>
          <w:rFonts w:ascii="Times New Roman" w:hAnsi="Times New Roman"/>
          <w:b/>
          <w:bCs/>
          <w:sz w:val="24"/>
          <w:szCs w:val="24"/>
        </w:rPr>
        <w:t>Hartimi i një Udhëzuesi të Infrastrukturës Kërkimore</w:t>
      </w:r>
      <w:r w:rsidR="00121004" w:rsidRPr="00121004">
        <w:rPr>
          <w:rFonts w:ascii="Times New Roman" w:hAnsi="Times New Roman"/>
          <w:b/>
          <w:bCs/>
          <w:sz w:val="24"/>
          <w:szCs w:val="24"/>
        </w:rPr>
        <w:t>:</w:t>
      </w:r>
    </w:p>
    <w:p w14:paraId="09A47953" w14:textId="1B3A6E85" w:rsidR="00121004" w:rsidRPr="00121004" w:rsidRDefault="0037542B" w:rsidP="00BD5639">
      <w:pPr>
        <w:numPr>
          <w:ilvl w:val="1"/>
          <w:numId w:val="30"/>
        </w:numPr>
        <w:spacing w:before="100" w:beforeAutospacing="1" w:after="100" w:afterAutospacing="1"/>
        <w:rPr>
          <w:rFonts w:ascii="Times New Roman" w:hAnsi="Times New Roman"/>
          <w:sz w:val="24"/>
          <w:szCs w:val="24"/>
        </w:rPr>
      </w:pPr>
      <w:r>
        <w:rPr>
          <w:rFonts w:ascii="Times New Roman" w:hAnsi="Times New Roman"/>
          <w:sz w:val="24"/>
          <w:szCs w:val="24"/>
        </w:rPr>
        <w:t>Përgatitja e udhëzuesit për kërkuesit shkencorë duke detajuar infrastrukturën kërkimore, standardet dhe shpërndarjen.</w:t>
      </w:r>
    </w:p>
    <w:p w14:paraId="05CF1616" w14:textId="284F0EAA" w:rsidR="00121004" w:rsidRPr="000E7AB4" w:rsidRDefault="00146C28" w:rsidP="00BD5639">
      <w:pPr>
        <w:numPr>
          <w:ilvl w:val="0"/>
          <w:numId w:val="30"/>
        </w:numPr>
        <w:spacing w:before="100" w:beforeAutospacing="1" w:after="100" w:afterAutospacing="1"/>
        <w:jc w:val="left"/>
        <w:rPr>
          <w:rFonts w:ascii="Times New Roman" w:hAnsi="Times New Roman"/>
          <w:sz w:val="24"/>
          <w:szCs w:val="24"/>
          <w:lang w:val="it-IT"/>
        </w:rPr>
      </w:pPr>
      <w:r>
        <w:rPr>
          <w:rFonts w:ascii="Times New Roman" w:hAnsi="Times New Roman"/>
          <w:b/>
          <w:bCs/>
          <w:sz w:val="24"/>
          <w:szCs w:val="24"/>
          <w:lang w:val="it-IT"/>
        </w:rPr>
        <w:t>Përhapja</w:t>
      </w:r>
      <w:r w:rsidR="000E7AB4" w:rsidRPr="000E7AB4">
        <w:rPr>
          <w:rFonts w:ascii="Times New Roman" w:hAnsi="Times New Roman"/>
          <w:b/>
          <w:bCs/>
          <w:sz w:val="24"/>
          <w:szCs w:val="24"/>
          <w:lang w:val="it-IT"/>
        </w:rPr>
        <w:t xml:space="preserve"> e Njohurive dhe Angazhimi me Palët e Interesuara</w:t>
      </w:r>
      <w:r w:rsidR="00121004" w:rsidRPr="000E7AB4">
        <w:rPr>
          <w:rFonts w:ascii="Times New Roman" w:hAnsi="Times New Roman"/>
          <w:b/>
          <w:bCs/>
          <w:sz w:val="24"/>
          <w:szCs w:val="24"/>
          <w:lang w:val="it-IT"/>
        </w:rPr>
        <w:t>:</w:t>
      </w:r>
    </w:p>
    <w:p w14:paraId="748EEE8E" w14:textId="0EED4A04" w:rsidR="00121004" w:rsidRPr="00904843" w:rsidRDefault="000E7AB4" w:rsidP="00BD5639">
      <w:pPr>
        <w:numPr>
          <w:ilvl w:val="1"/>
          <w:numId w:val="30"/>
        </w:numPr>
        <w:spacing w:before="100" w:beforeAutospacing="1" w:after="100" w:afterAutospacing="1"/>
        <w:rPr>
          <w:rFonts w:ascii="Times New Roman" w:hAnsi="Times New Roman"/>
          <w:sz w:val="24"/>
          <w:szCs w:val="24"/>
          <w:lang w:val="it-IT"/>
        </w:rPr>
      </w:pPr>
      <w:r w:rsidRPr="00904843">
        <w:rPr>
          <w:rFonts w:ascii="Times New Roman" w:hAnsi="Times New Roman"/>
          <w:sz w:val="24"/>
          <w:szCs w:val="24"/>
          <w:lang w:val="it-IT"/>
        </w:rPr>
        <w:t xml:space="preserve">Sigurimi i transferimit të njohurive drejt palëve të interesuara kryesore nëpërmjet </w:t>
      </w:r>
      <w:r w:rsidR="0037542B" w:rsidRPr="00904843">
        <w:rPr>
          <w:rFonts w:ascii="Times New Roman" w:hAnsi="Times New Roman"/>
          <w:sz w:val="24"/>
          <w:szCs w:val="24"/>
          <w:lang w:val="it-IT"/>
        </w:rPr>
        <w:t>trajnimeve dhe materialeve të strukturuara</w:t>
      </w:r>
    </w:p>
    <w:p w14:paraId="20AE74B4" w14:textId="77777777" w:rsidR="00146FE0" w:rsidRPr="00904843" w:rsidRDefault="00146FE0" w:rsidP="00146FE0">
      <w:pPr>
        <w:spacing w:after="0" w:line="276" w:lineRule="auto"/>
        <w:ind w:left="720"/>
        <w:contextualSpacing/>
        <w:jc w:val="left"/>
        <w:rPr>
          <w:rFonts w:ascii="Times New Roman" w:eastAsia="Calibri" w:hAnsi="Times New Roman"/>
          <w:sz w:val="24"/>
          <w:szCs w:val="24"/>
          <w:lang w:val="it-IT" w:eastAsia="en-US"/>
        </w:rPr>
      </w:pPr>
    </w:p>
    <w:p w14:paraId="65C4D1BD" w14:textId="051A45AB" w:rsidR="008B2A2C" w:rsidRPr="00517DE6" w:rsidRDefault="00C83A9A" w:rsidP="008A0C9A">
      <w:pPr>
        <w:rPr>
          <w:rFonts w:ascii="Times New Roman" w:hAnsi="Times New Roman"/>
          <w:sz w:val="24"/>
          <w:szCs w:val="24"/>
          <w:lang w:val="it-IT"/>
        </w:rPr>
      </w:pPr>
      <w:r w:rsidRPr="00517DE6">
        <w:rPr>
          <w:rFonts w:ascii="Times New Roman" w:hAnsi="Times New Roman"/>
          <w:sz w:val="24"/>
          <w:szCs w:val="24"/>
          <w:lang w:val="it-IT"/>
        </w:rPr>
        <w:t>[</w:t>
      </w:r>
      <w:r w:rsidR="0037542B" w:rsidRPr="00517DE6">
        <w:rPr>
          <w:rFonts w:ascii="Times New Roman" w:hAnsi="Times New Roman"/>
          <w:sz w:val="24"/>
          <w:szCs w:val="24"/>
          <w:lang w:val="it-IT"/>
        </w:rPr>
        <w:t xml:space="preserve">Të gjithë ekspertët duhet të jenë të pavarur dhe pa konflikt interesi </w:t>
      </w:r>
      <w:r w:rsidR="00A45556" w:rsidRPr="00517DE6">
        <w:rPr>
          <w:rFonts w:ascii="Times New Roman" w:hAnsi="Times New Roman"/>
          <w:sz w:val="24"/>
          <w:szCs w:val="24"/>
          <w:lang w:val="it-IT"/>
        </w:rPr>
        <w:t>në përgjegjësitë e ndërmarra</w:t>
      </w:r>
      <w:r w:rsidR="008B2A2C" w:rsidRPr="00517DE6">
        <w:rPr>
          <w:rFonts w:ascii="Times New Roman" w:hAnsi="Times New Roman"/>
          <w:sz w:val="24"/>
          <w:szCs w:val="24"/>
          <w:lang w:val="it-IT"/>
        </w:rPr>
        <w:t>.</w:t>
      </w:r>
      <w:r w:rsidR="008679C7" w:rsidRPr="00517DE6">
        <w:rPr>
          <w:rFonts w:ascii="Times New Roman" w:hAnsi="Times New Roman"/>
          <w:sz w:val="24"/>
          <w:szCs w:val="24"/>
          <w:lang w:val="it-IT"/>
        </w:rPr>
        <w:t>]</w:t>
      </w:r>
    </w:p>
    <w:p w14:paraId="4AAF2377" w14:textId="188DF748" w:rsidR="00D81857" w:rsidRPr="00904843" w:rsidRDefault="00A45556" w:rsidP="00C83A9A">
      <w:pPr>
        <w:pStyle w:val="Heading3"/>
        <w:rPr>
          <w:sz w:val="24"/>
          <w:szCs w:val="24"/>
          <w:lang w:val="it-IT"/>
        </w:rPr>
      </w:pPr>
      <w:r w:rsidRPr="00904843">
        <w:rPr>
          <w:sz w:val="24"/>
          <w:szCs w:val="24"/>
          <w:lang w:val="it-IT"/>
        </w:rPr>
        <w:t>Ekspertë të tjerë, stafi mbështetës dhe mbështetje</w:t>
      </w:r>
    </w:p>
    <w:p w14:paraId="103815D6" w14:textId="1E17FFC0" w:rsidR="00851DA8" w:rsidRPr="00AD1A80" w:rsidRDefault="0096517D" w:rsidP="001D07DD">
      <w:pPr>
        <w:rPr>
          <w:rFonts w:ascii="Times New Roman" w:hAnsi="Times New Roman"/>
          <w:sz w:val="24"/>
          <w:szCs w:val="24"/>
        </w:rPr>
      </w:pPr>
      <w:r w:rsidRPr="00AD1A80">
        <w:rPr>
          <w:rFonts w:ascii="Times New Roman" w:hAnsi="Times New Roman"/>
          <w:sz w:val="24"/>
          <w:szCs w:val="24"/>
        </w:rPr>
        <w:t>N/A</w:t>
      </w:r>
    </w:p>
    <w:p w14:paraId="52AA6611" w14:textId="77E4BCAB" w:rsidR="00D81857" w:rsidRPr="00AD1A80" w:rsidRDefault="00A45556" w:rsidP="009D2CAF">
      <w:pPr>
        <w:pStyle w:val="Heading2"/>
      </w:pPr>
      <w:bookmarkStart w:id="39" w:name="_Toc194670338"/>
      <w:r w:rsidRPr="00236851">
        <w:rPr>
          <w:bCs/>
          <w:lang w:val="en-US" w:eastAsia="en-US"/>
        </w:rPr>
        <w:t>A</w:t>
      </w:r>
      <w:r>
        <w:rPr>
          <w:bCs/>
          <w:lang w:val="en-US" w:eastAsia="en-US"/>
        </w:rPr>
        <w:t>mbjenti</w:t>
      </w:r>
      <w:r w:rsidRPr="00236851">
        <w:rPr>
          <w:bCs/>
          <w:lang w:val="en-US" w:eastAsia="en-US"/>
        </w:rPr>
        <w:t xml:space="preserve"> i Zyrës</w:t>
      </w:r>
      <w:bookmarkEnd w:id="39"/>
    </w:p>
    <w:p w14:paraId="42E3CF58" w14:textId="77777777" w:rsidR="0096517D" w:rsidRPr="00AD1A80" w:rsidRDefault="0096517D" w:rsidP="0096517D">
      <w:pPr>
        <w:rPr>
          <w:rFonts w:ascii="Times New Roman" w:hAnsi="Times New Roman"/>
          <w:sz w:val="24"/>
          <w:szCs w:val="24"/>
        </w:rPr>
      </w:pPr>
      <w:r w:rsidRPr="00AD1A80">
        <w:rPr>
          <w:rFonts w:ascii="Times New Roman" w:hAnsi="Times New Roman"/>
          <w:sz w:val="24"/>
          <w:szCs w:val="24"/>
        </w:rPr>
        <w:t>N/A</w:t>
      </w:r>
    </w:p>
    <w:p w14:paraId="0A515311" w14:textId="777DC0D5" w:rsidR="00D81857" w:rsidRPr="00AD1A80" w:rsidRDefault="00A45556" w:rsidP="009D2CAF">
      <w:pPr>
        <w:pStyle w:val="Heading2"/>
      </w:pPr>
      <w:bookmarkStart w:id="40" w:name="_Toc194670339"/>
      <w:r w:rsidRPr="00236851">
        <w:rPr>
          <w:bCs/>
          <w:lang w:val="en-US" w:eastAsia="en-US"/>
        </w:rPr>
        <w:t>Pajisjet që do të ofrohen nga</w:t>
      </w:r>
      <w:r>
        <w:rPr>
          <w:bCs/>
          <w:lang w:val="en-US" w:eastAsia="en-US"/>
        </w:rPr>
        <w:t xml:space="preserve"> </w:t>
      </w:r>
      <w:r w:rsidRPr="00236851">
        <w:rPr>
          <w:bCs/>
          <w:lang w:val="en-US" w:eastAsia="en-US"/>
        </w:rPr>
        <w:t>kontrakt</w:t>
      </w:r>
      <w:r>
        <w:rPr>
          <w:bCs/>
          <w:lang w:val="en-US" w:eastAsia="en-US"/>
        </w:rPr>
        <w:t>uesi</w:t>
      </w:r>
      <w:bookmarkEnd w:id="40"/>
    </w:p>
    <w:p w14:paraId="6CEC5A5C" w14:textId="3FE367C9" w:rsidR="00D81857" w:rsidRPr="00AD1A80" w:rsidRDefault="00A45556" w:rsidP="008D141B">
      <w:pPr>
        <w:rPr>
          <w:rFonts w:ascii="Times New Roman" w:hAnsi="Times New Roman"/>
          <w:sz w:val="24"/>
          <w:szCs w:val="24"/>
        </w:rPr>
      </w:pPr>
      <w:r w:rsidRPr="00236851">
        <w:rPr>
          <w:rFonts w:ascii="Times New Roman" w:hAnsi="Times New Roman"/>
          <w:sz w:val="24"/>
          <w:szCs w:val="24"/>
          <w:lang w:val="en-US" w:eastAsia="en-US"/>
        </w:rPr>
        <w:t>Kontrakt</w:t>
      </w:r>
      <w:r>
        <w:rPr>
          <w:rFonts w:ascii="Times New Roman" w:hAnsi="Times New Roman"/>
          <w:sz w:val="24"/>
          <w:szCs w:val="24"/>
          <w:lang w:val="en-US" w:eastAsia="en-US"/>
        </w:rPr>
        <w:t>uesi</w:t>
      </w:r>
      <w:r w:rsidRPr="00236851">
        <w:rPr>
          <w:rFonts w:ascii="Times New Roman" w:hAnsi="Times New Roman"/>
          <w:sz w:val="24"/>
          <w:szCs w:val="24"/>
          <w:lang w:val="en-US" w:eastAsia="en-US"/>
        </w:rPr>
        <w:t xml:space="preserve"> duhet të sigurojë që ekspertët të mbështeten dhe pajisen </w:t>
      </w:r>
      <w:r>
        <w:rPr>
          <w:rFonts w:ascii="Times New Roman" w:hAnsi="Times New Roman"/>
          <w:sz w:val="24"/>
          <w:szCs w:val="24"/>
          <w:lang w:val="en-US" w:eastAsia="en-US"/>
        </w:rPr>
        <w:t>në mënyrë të përshtatshme</w:t>
      </w:r>
      <w:r w:rsidRPr="00236851">
        <w:rPr>
          <w:rFonts w:ascii="Times New Roman" w:hAnsi="Times New Roman"/>
          <w:sz w:val="24"/>
          <w:szCs w:val="24"/>
          <w:lang w:val="en-US" w:eastAsia="en-US"/>
        </w:rPr>
        <w:t>. Në veçanti, ai duhet të sigurojë që të ketë mbështetje administrative, sekretariale dhe përkthimi për të mundësuar që ekspertët të përqendrohen në përgjegjësitë e tyre kryesore. Gjithashtu, ai duhet të transferojë fonde sipas nevojës për të mbështetur punën e ekspertëve në kuadër të kontratës dhe për të siguruar që punonjësit e tij të paguhen rregullisht dhe në kohë.</w:t>
      </w:r>
    </w:p>
    <w:p w14:paraId="42537B8D" w14:textId="17203283" w:rsidR="00D81857" w:rsidRPr="00AD1A80" w:rsidRDefault="00A45556" w:rsidP="009D2CAF">
      <w:pPr>
        <w:pStyle w:val="Heading2"/>
      </w:pPr>
      <w:bookmarkStart w:id="41" w:name="_Toc194670340"/>
      <w:r w:rsidRPr="00236851">
        <w:rPr>
          <w:bCs/>
          <w:lang w:val="en-US" w:eastAsia="en-US"/>
        </w:rPr>
        <w:t>Pajisje</w:t>
      </w:r>
      <w:bookmarkEnd w:id="41"/>
    </w:p>
    <w:p w14:paraId="17B79B14" w14:textId="5BB6402B" w:rsidR="00BD0DB2" w:rsidRPr="00AD1A80" w:rsidRDefault="00904843" w:rsidP="008D141B">
      <w:pPr>
        <w:rPr>
          <w:rFonts w:ascii="Times New Roman" w:hAnsi="Times New Roman"/>
          <w:sz w:val="24"/>
          <w:szCs w:val="24"/>
        </w:rPr>
      </w:pPr>
      <w:bookmarkStart w:id="42" w:name="_Hlk194596565"/>
      <w:r w:rsidRPr="00904843">
        <w:rPr>
          <w:rFonts w:ascii="Times New Roman" w:hAnsi="Times New Roman"/>
          <w:b/>
          <w:bCs/>
          <w:sz w:val="24"/>
          <w:szCs w:val="24"/>
          <w:lang w:val="en-US" w:eastAsia="en-US"/>
        </w:rPr>
        <w:t>Nuk do të blihen pajisje</w:t>
      </w:r>
      <w:r w:rsidRPr="00236851">
        <w:rPr>
          <w:rFonts w:ascii="Times New Roman" w:hAnsi="Times New Roman"/>
          <w:sz w:val="24"/>
          <w:szCs w:val="24"/>
          <w:lang w:val="en-US" w:eastAsia="en-US"/>
        </w:rPr>
        <w:t xml:space="preserve"> për llogari të autoritetit </w:t>
      </w:r>
      <w:r w:rsidR="00A01400">
        <w:rPr>
          <w:rFonts w:ascii="Times New Roman" w:hAnsi="Times New Roman"/>
          <w:sz w:val="24"/>
          <w:szCs w:val="24"/>
          <w:lang w:val="en-US" w:eastAsia="en-US"/>
        </w:rPr>
        <w:t>kontraktues</w:t>
      </w:r>
      <w:r w:rsidRPr="00236851">
        <w:rPr>
          <w:rFonts w:ascii="Times New Roman" w:hAnsi="Times New Roman"/>
          <w:sz w:val="24"/>
          <w:szCs w:val="24"/>
          <w:lang w:val="en-US" w:eastAsia="en-US"/>
        </w:rPr>
        <w:t xml:space="preserve"> / vendit partner si pjesë e kë</w:t>
      </w:r>
      <w:r w:rsidR="00A01400">
        <w:rPr>
          <w:rFonts w:ascii="Times New Roman" w:hAnsi="Times New Roman"/>
          <w:sz w:val="24"/>
          <w:szCs w:val="24"/>
          <w:lang w:val="en-US" w:eastAsia="en-US"/>
        </w:rPr>
        <w:t>sa</w:t>
      </w:r>
      <w:r w:rsidRPr="00236851">
        <w:rPr>
          <w:rFonts w:ascii="Times New Roman" w:hAnsi="Times New Roman"/>
          <w:sz w:val="24"/>
          <w:szCs w:val="24"/>
          <w:lang w:val="en-US" w:eastAsia="en-US"/>
        </w:rPr>
        <w:t xml:space="preserve">j kontrate shërbimi, ose do të transferohen te autoriteti </w:t>
      </w:r>
      <w:r w:rsidR="00A01400">
        <w:rPr>
          <w:rFonts w:ascii="Times New Roman" w:hAnsi="Times New Roman"/>
          <w:sz w:val="24"/>
          <w:szCs w:val="24"/>
          <w:lang w:val="en-US" w:eastAsia="en-US"/>
        </w:rPr>
        <w:t>kontraktues</w:t>
      </w:r>
      <w:r w:rsidRPr="00236851">
        <w:rPr>
          <w:rFonts w:ascii="Times New Roman" w:hAnsi="Times New Roman"/>
          <w:sz w:val="24"/>
          <w:szCs w:val="24"/>
          <w:lang w:val="en-US" w:eastAsia="en-US"/>
        </w:rPr>
        <w:t xml:space="preserve"> / vendi partner në fund të kësaj kontrate. Çdo pajisje e lidhur me këtë kontratë që duhet të blihet nga vendi partner do të blihet përmes një procedure tenderimi për furnizim</w:t>
      </w:r>
      <w:r w:rsidR="00A01400">
        <w:rPr>
          <w:rFonts w:ascii="Times New Roman" w:hAnsi="Times New Roman"/>
          <w:sz w:val="24"/>
          <w:szCs w:val="24"/>
          <w:lang w:val="en-US" w:eastAsia="en-US"/>
        </w:rPr>
        <w:t xml:space="preserve"> </w:t>
      </w:r>
      <w:r w:rsidR="00A01400" w:rsidRPr="00236851">
        <w:rPr>
          <w:rFonts w:ascii="Times New Roman" w:hAnsi="Times New Roman"/>
          <w:sz w:val="24"/>
          <w:szCs w:val="24"/>
          <w:lang w:val="en-US" w:eastAsia="en-US"/>
        </w:rPr>
        <w:t>të veçantë</w:t>
      </w:r>
      <w:r w:rsidRPr="00236851">
        <w:rPr>
          <w:rFonts w:ascii="Times New Roman" w:hAnsi="Times New Roman"/>
          <w:sz w:val="24"/>
          <w:szCs w:val="24"/>
          <w:lang w:val="en-US" w:eastAsia="en-US"/>
        </w:rPr>
        <w:t>.</w:t>
      </w:r>
      <w:bookmarkEnd w:id="42"/>
    </w:p>
    <w:p w14:paraId="79C51359" w14:textId="192D21A9" w:rsidR="00D81857" w:rsidRPr="00AD1A80" w:rsidRDefault="00A45556" w:rsidP="008A65FE">
      <w:pPr>
        <w:pStyle w:val="Heading1"/>
        <w:rPr>
          <w:sz w:val="24"/>
          <w:szCs w:val="24"/>
        </w:rPr>
      </w:pPr>
      <w:bookmarkStart w:id="43" w:name="_Toc194670341"/>
      <w:r w:rsidRPr="00236851">
        <w:rPr>
          <w:bCs/>
          <w:sz w:val="24"/>
          <w:szCs w:val="24"/>
          <w:lang w:val="en-US" w:eastAsia="en-US"/>
        </w:rPr>
        <w:t>RAPORTE</w:t>
      </w:r>
      <w:r>
        <w:rPr>
          <w:bCs/>
          <w:sz w:val="24"/>
          <w:szCs w:val="24"/>
          <w:lang w:val="en-US" w:eastAsia="en-US"/>
        </w:rPr>
        <w:t>T</w:t>
      </w:r>
      <w:bookmarkEnd w:id="43"/>
    </w:p>
    <w:p w14:paraId="1884294E" w14:textId="7B3745E6" w:rsidR="00D81857" w:rsidRPr="00AD1A80" w:rsidRDefault="00A01400" w:rsidP="009D2CAF">
      <w:pPr>
        <w:pStyle w:val="Heading2"/>
      </w:pPr>
      <w:bookmarkStart w:id="44" w:name="_Toc194670342"/>
      <w:r w:rsidRPr="00236851">
        <w:rPr>
          <w:bCs/>
          <w:lang w:val="en-US" w:eastAsia="en-US"/>
        </w:rPr>
        <w:t>Kërkesat për Raportim</w:t>
      </w:r>
      <w:bookmarkEnd w:id="44"/>
    </w:p>
    <w:p w14:paraId="29A6AE0D" w14:textId="1959690D" w:rsidR="00C81C6E" w:rsidRPr="00AD1A80" w:rsidRDefault="00A01400" w:rsidP="00612EBB">
      <w:pPr>
        <w:pStyle w:val="ListBullet"/>
        <w:numPr>
          <w:ilvl w:val="0"/>
          <w:numId w:val="0"/>
        </w:numPr>
        <w:rPr>
          <w:b/>
          <w:bCs/>
          <w:szCs w:val="24"/>
        </w:rPr>
      </w:pPr>
      <w:r w:rsidRPr="00236851">
        <w:rPr>
          <w:szCs w:val="24"/>
          <w:lang w:val="en-US"/>
        </w:rPr>
        <w:t xml:space="preserve">Ekspertët duhet të </w:t>
      </w:r>
      <w:r>
        <w:rPr>
          <w:szCs w:val="24"/>
          <w:lang w:val="en-US"/>
        </w:rPr>
        <w:t>dorëzojnë</w:t>
      </w:r>
      <w:r w:rsidRPr="00236851">
        <w:rPr>
          <w:szCs w:val="24"/>
          <w:lang w:val="en-US"/>
        </w:rPr>
        <w:t xml:space="preserve"> një </w:t>
      </w:r>
      <w:r w:rsidRPr="00A01400">
        <w:rPr>
          <w:b/>
          <w:bCs/>
          <w:szCs w:val="24"/>
          <w:lang w:val="en-US"/>
        </w:rPr>
        <w:t>Raport Përfundimtar</w:t>
      </w:r>
      <w:r w:rsidRPr="00236851">
        <w:rPr>
          <w:szCs w:val="24"/>
          <w:lang w:val="en-US"/>
        </w:rPr>
        <w:t xml:space="preserve"> që do të përmbajë një përshkrim të detajuar</w:t>
      </w:r>
      <w:r>
        <w:rPr>
          <w:szCs w:val="24"/>
          <w:lang w:val="en-US"/>
        </w:rPr>
        <w:t xml:space="preserve"> </w:t>
      </w:r>
      <w:r w:rsidRPr="00236851">
        <w:rPr>
          <w:szCs w:val="24"/>
          <w:lang w:val="en-US"/>
        </w:rPr>
        <w:t>të shërbimeve të ndryshme të realizuara nën kontratë, së bashku me dërgesat kryesore të detajuara më poshtë. Raporti përfundimtar duhet të dorëzohet bashkë me faturën përkatëse.</w:t>
      </w:r>
    </w:p>
    <w:p w14:paraId="44627404" w14:textId="160C0162" w:rsidR="00C81C6E" w:rsidRPr="00AD1A80" w:rsidRDefault="00A01400" w:rsidP="00C81C6E">
      <w:pPr>
        <w:rPr>
          <w:rFonts w:ascii="Times New Roman" w:hAnsi="Times New Roman"/>
          <w:sz w:val="24"/>
          <w:szCs w:val="24"/>
        </w:rPr>
      </w:pPr>
      <w:r>
        <w:rPr>
          <w:rFonts w:ascii="Times New Roman" w:hAnsi="Times New Roman"/>
          <w:sz w:val="24"/>
          <w:szCs w:val="24"/>
        </w:rPr>
        <w:t xml:space="preserve">Produktet kryesore të detyrës </w:t>
      </w:r>
      <w:r w:rsidRPr="00A01400">
        <w:rPr>
          <w:rFonts w:ascii="Times New Roman" w:hAnsi="Times New Roman"/>
          <w:sz w:val="24"/>
          <w:szCs w:val="24"/>
        </w:rPr>
        <w:t>përfshijnë si më poshtë:</w:t>
      </w:r>
    </w:p>
    <w:p w14:paraId="02A15282" w14:textId="2164AF4D" w:rsidR="00C81C6E" w:rsidRPr="00AD1A80" w:rsidRDefault="005D2BC3" w:rsidP="00C81C6E">
      <w:pPr>
        <w:pStyle w:val="Heading4"/>
        <w:numPr>
          <w:ilvl w:val="0"/>
          <w:numId w:val="0"/>
        </w:numPr>
        <w:rPr>
          <w:rFonts w:ascii="Times New Roman" w:hAnsi="Times New Roman"/>
          <w:sz w:val="24"/>
          <w:szCs w:val="24"/>
        </w:rPr>
      </w:pPr>
      <w:r w:rsidRPr="005D2BC3">
        <w:rPr>
          <w:rFonts w:ascii="Times New Roman" w:hAnsi="Times New Roman"/>
          <w:b/>
          <w:bCs/>
          <w:sz w:val="24"/>
          <w:szCs w:val="24"/>
          <w:lang w:val="en-US" w:eastAsia="en-US"/>
        </w:rPr>
        <w:t>Eksperti 1: Ekspert IT</w:t>
      </w:r>
    </w:p>
    <w:p w14:paraId="01E706F1" w14:textId="1F969EA4" w:rsidR="00C81C6E" w:rsidRPr="00AD1A80" w:rsidRDefault="005D2BC3" w:rsidP="00C81C6E">
      <w:pPr>
        <w:pStyle w:val="NormalWeb"/>
        <w:rPr>
          <w:sz w:val="24"/>
          <w:szCs w:val="24"/>
        </w:rPr>
      </w:pPr>
      <w:r>
        <w:rPr>
          <w:rStyle w:val="Strong"/>
          <w:sz w:val="24"/>
          <w:szCs w:val="24"/>
        </w:rPr>
        <w:t>Produktet kryesore</w:t>
      </w:r>
      <w:r w:rsidR="00C81C6E" w:rsidRPr="00AD1A80">
        <w:rPr>
          <w:rStyle w:val="Strong"/>
          <w:sz w:val="24"/>
          <w:szCs w:val="24"/>
        </w:rPr>
        <w:t>:</w:t>
      </w:r>
    </w:p>
    <w:p w14:paraId="17020A7F" w14:textId="35CFF7C0" w:rsidR="00C81C6E" w:rsidRPr="00AD1A80" w:rsidRDefault="005D2BC3" w:rsidP="00BD5639">
      <w:pPr>
        <w:pStyle w:val="NormalWeb"/>
        <w:numPr>
          <w:ilvl w:val="0"/>
          <w:numId w:val="32"/>
        </w:numPr>
        <w:spacing w:before="100" w:beforeAutospacing="1" w:after="100" w:afterAutospacing="1"/>
        <w:rPr>
          <w:sz w:val="24"/>
          <w:szCs w:val="24"/>
        </w:rPr>
      </w:pPr>
      <w:r w:rsidRPr="00236851">
        <w:rPr>
          <w:sz w:val="24"/>
          <w:szCs w:val="24"/>
          <w:lang w:val="en-US" w:eastAsia="en-US"/>
        </w:rPr>
        <w:t xml:space="preserve">Pyetësor për katalogimin e softuerëve, shërbimeve </w:t>
      </w:r>
      <w:r>
        <w:rPr>
          <w:sz w:val="24"/>
          <w:szCs w:val="24"/>
          <w:lang w:val="en-US" w:eastAsia="en-US"/>
        </w:rPr>
        <w:t>TIK</w:t>
      </w:r>
      <w:r w:rsidRPr="00236851">
        <w:rPr>
          <w:sz w:val="24"/>
          <w:szCs w:val="24"/>
          <w:lang w:val="en-US" w:eastAsia="en-US"/>
        </w:rPr>
        <w:t xml:space="preserve"> dhe infrastrukturës në IAL.</w:t>
      </w:r>
    </w:p>
    <w:p w14:paraId="4459646D" w14:textId="429D0FDF" w:rsidR="00C81C6E" w:rsidRPr="005D2BC3" w:rsidRDefault="005D2BC3" w:rsidP="00BD5639">
      <w:pPr>
        <w:pStyle w:val="NormalWeb"/>
        <w:numPr>
          <w:ilvl w:val="0"/>
          <w:numId w:val="32"/>
        </w:numPr>
        <w:spacing w:before="100" w:beforeAutospacing="1" w:after="100" w:afterAutospacing="1"/>
        <w:rPr>
          <w:sz w:val="24"/>
          <w:szCs w:val="24"/>
          <w:lang w:val="it-IT"/>
        </w:rPr>
      </w:pPr>
      <w:r w:rsidRPr="00FE6886">
        <w:rPr>
          <w:sz w:val="24"/>
          <w:szCs w:val="24"/>
          <w:lang w:val="it-IT" w:eastAsia="en-US"/>
        </w:rPr>
        <w:t xml:space="preserve">Intervista me specialistët e departamenteve IT dhe përdoruesit e shërbimeve </w:t>
      </w:r>
      <w:r>
        <w:rPr>
          <w:sz w:val="24"/>
          <w:szCs w:val="24"/>
          <w:lang w:val="it-IT" w:eastAsia="en-US"/>
        </w:rPr>
        <w:t>TIK</w:t>
      </w:r>
      <w:r w:rsidRPr="00FE6886">
        <w:rPr>
          <w:sz w:val="24"/>
          <w:szCs w:val="24"/>
          <w:lang w:val="it-IT" w:eastAsia="en-US"/>
        </w:rPr>
        <w:t>.</w:t>
      </w:r>
    </w:p>
    <w:p w14:paraId="346E87F4" w14:textId="0017C51B" w:rsidR="00C81C6E" w:rsidRPr="00DC3F54" w:rsidRDefault="00DC3F54" w:rsidP="00BD5639">
      <w:pPr>
        <w:pStyle w:val="NormalWeb"/>
        <w:numPr>
          <w:ilvl w:val="0"/>
          <w:numId w:val="32"/>
        </w:numPr>
        <w:spacing w:before="100" w:beforeAutospacing="1" w:after="100" w:afterAutospacing="1"/>
        <w:rPr>
          <w:sz w:val="24"/>
          <w:szCs w:val="24"/>
          <w:lang w:val="it-IT"/>
        </w:rPr>
      </w:pPr>
      <w:r w:rsidRPr="00FE6886">
        <w:rPr>
          <w:sz w:val="24"/>
          <w:szCs w:val="24"/>
          <w:lang w:val="it-IT" w:eastAsia="en-US"/>
        </w:rPr>
        <w:t>Raporti i analizës mbi infrastrukturën IT, sigurinë kibernetike dhe financimin për ICT në IAL.</w:t>
      </w:r>
    </w:p>
    <w:p w14:paraId="0F62618D" w14:textId="6EEC1987" w:rsidR="00C81C6E" w:rsidRPr="00DC3F54" w:rsidRDefault="00DC3F54" w:rsidP="00BD5639">
      <w:pPr>
        <w:pStyle w:val="NormalWeb"/>
        <w:numPr>
          <w:ilvl w:val="0"/>
          <w:numId w:val="32"/>
        </w:numPr>
        <w:spacing w:before="100" w:beforeAutospacing="1" w:after="100" w:afterAutospacing="1"/>
        <w:rPr>
          <w:sz w:val="24"/>
          <w:szCs w:val="24"/>
          <w:lang w:val="it-IT"/>
        </w:rPr>
      </w:pPr>
      <w:r w:rsidRPr="00FE6886">
        <w:rPr>
          <w:sz w:val="24"/>
          <w:szCs w:val="24"/>
          <w:lang w:val="it-IT" w:eastAsia="en-US"/>
        </w:rPr>
        <w:t>Rekomandime për përmirësimin e infrastrukturës IT dhe qasjen në burimet kërkimore.</w:t>
      </w:r>
    </w:p>
    <w:p w14:paraId="4C4523C1" w14:textId="51234C2C" w:rsidR="00C81C6E" w:rsidRPr="00AD1A80" w:rsidRDefault="00DC3F54" w:rsidP="00BD5639">
      <w:pPr>
        <w:pStyle w:val="NormalWeb"/>
        <w:numPr>
          <w:ilvl w:val="0"/>
          <w:numId w:val="32"/>
        </w:numPr>
        <w:spacing w:before="100" w:beforeAutospacing="1" w:after="100" w:afterAutospacing="1"/>
        <w:rPr>
          <w:sz w:val="24"/>
          <w:szCs w:val="24"/>
        </w:rPr>
      </w:pPr>
      <w:r w:rsidRPr="00236851">
        <w:rPr>
          <w:sz w:val="24"/>
          <w:szCs w:val="24"/>
          <w:lang w:val="en-US" w:eastAsia="en-US"/>
        </w:rPr>
        <w:t>Kontribut në zhvillimin e portalit online të infrastrukturës kërkimore.</w:t>
      </w:r>
    </w:p>
    <w:p w14:paraId="1DF79A49" w14:textId="072A1E13" w:rsidR="00C81C6E" w:rsidRPr="00AD1A80" w:rsidRDefault="00C81C6E" w:rsidP="00C81C6E">
      <w:pPr>
        <w:pStyle w:val="Text2"/>
        <w:ind w:left="0"/>
        <w:rPr>
          <w:rFonts w:ascii="Times New Roman" w:hAnsi="Times New Roman"/>
          <w:b/>
          <w:bCs/>
          <w:sz w:val="24"/>
          <w:szCs w:val="24"/>
        </w:rPr>
      </w:pPr>
    </w:p>
    <w:p w14:paraId="3E72C9B2" w14:textId="1B65DE8F" w:rsidR="00C81C6E" w:rsidRPr="00DC3F54" w:rsidRDefault="00DC3F54" w:rsidP="00C81C6E">
      <w:pPr>
        <w:pStyle w:val="Heading4"/>
        <w:numPr>
          <w:ilvl w:val="0"/>
          <w:numId w:val="0"/>
        </w:numPr>
        <w:rPr>
          <w:rFonts w:ascii="Times New Roman" w:hAnsi="Times New Roman"/>
          <w:b/>
          <w:bCs/>
          <w:sz w:val="24"/>
          <w:szCs w:val="24"/>
        </w:rPr>
      </w:pPr>
      <w:r w:rsidRPr="00DC3F54">
        <w:rPr>
          <w:rFonts w:ascii="Times New Roman" w:hAnsi="Times New Roman"/>
          <w:b/>
          <w:bCs/>
          <w:sz w:val="24"/>
          <w:szCs w:val="24"/>
          <w:lang w:eastAsia="en-US"/>
        </w:rPr>
        <w:t>Ekspert 2: Ekspert në Metodologji, Vlerësim, Hart</w:t>
      </w:r>
      <w:r>
        <w:rPr>
          <w:rFonts w:ascii="Times New Roman" w:hAnsi="Times New Roman"/>
          <w:b/>
          <w:bCs/>
          <w:sz w:val="24"/>
          <w:szCs w:val="24"/>
          <w:lang w:eastAsia="en-US"/>
        </w:rPr>
        <w:t>ëz</w:t>
      </w:r>
      <w:r w:rsidRPr="00DC3F54">
        <w:rPr>
          <w:rFonts w:ascii="Times New Roman" w:hAnsi="Times New Roman"/>
          <w:b/>
          <w:bCs/>
          <w:sz w:val="24"/>
          <w:szCs w:val="24"/>
          <w:lang w:eastAsia="en-US"/>
        </w:rPr>
        <w:t xml:space="preserve">im dhe </w:t>
      </w:r>
      <w:r>
        <w:rPr>
          <w:rFonts w:ascii="Times New Roman" w:hAnsi="Times New Roman"/>
          <w:b/>
          <w:bCs/>
          <w:sz w:val="24"/>
          <w:szCs w:val="24"/>
          <w:lang w:eastAsia="en-US"/>
        </w:rPr>
        <w:t>Shqyrtim</w:t>
      </w:r>
      <w:r w:rsidRPr="00DC3F54">
        <w:rPr>
          <w:rFonts w:ascii="Times New Roman" w:hAnsi="Times New Roman"/>
          <w:b/>
          <w:bCs/>
          <w:sz w:val="24"/>
          <w:szCs w:val="24"/>
          <w:lang w:eastAsia="en-US"/>
        </w:rPr>
        <w:t>Vlerësim</w:t>
      </w:r>
    </w:p>
    <w:p w14:paraId="54B08A3A" w14:textId="3366A6BD" w:rsidR="00C81C6E" w:rsidRPr="00AD1A80" w:rsidRDefault="00DC3F54" w:rsidP="00C81C6E">
      <w:pPr>
        <w:pStyle w:val="NormalWeb"/>
        <w:rPr>
          <w:sz w:val="24"/>
          <w:szCs w:val="24"/>
        </w:rPr>
      </w:pPr>
      <w:r>
        <w:rPr>
          <w:rStyle w:val="Strong"/>
          <w:sz w:val="24"/>
          <w:szCs w:val="24"/>
        </w:rPr>
        <w:t>Produktet kryesore</w:t>
      </w:r>
      <w:r w:rsidRPr="00AD1A80">
        <w:rPr>
          <w:rStyle w:val="Strong"/>
          <w:sz w:val="24"/>
          <w:szCs w:val="24"/>
        </w:rPr>
        <w:t>:</w:t>
      </w:r>
    </w:p>
    <w:p w14:paraId="13B3C7BD" w14:textId="08FE24F8" w:rsidR="00C81C6E" w:rsidRPr="00AD1A80" w:rsidRDefault="00DC3F54" w:rsidP="00BD5639">
      <w:pPr>
        <w:pStyle w:val="NormalWeb"/>
        <w:numPr>
          <w:ilvl w:val="0"/>
          <w:numId w:val="33"/>
        </w:numPr>
        <w:spacing w:before="100" w:beforeAutospacing="1" w:after="100" w:afterAutospacing="1"/>
        <w:rPr>
          <w:sz w:val="24"/>
          <w:szCs w:val="24"/>
        </w:rPr>
      </w:pPr>
      <w:r w:rsidRPr="00DC3F54">
        <w:rPr>
          <w:sz w:val="24"/>
          <w:szCs w:val="24"/>
          <w:lang w:eastAsia="en-US"/>
        </w:rPr>
        <w:t>Korniza metodologjike për hartimin dhe vlerësimin e infrastrukturës kërkimore.</w:t>
      </w:r>
    </w:p>
    <w:p w14:paraId="73024A04" w14:textId="0CC1E02C" w:rsidR="00C81C6E" w:rsidRPr="00AD1A80" w:rsidRDefault="00146C28" w:rsidP="00BD5639">
      <w:pPr>
        <w:pStyle w:val="NormalWeb"/>
        <w:numPr>
          <w:ilvl w:val="0"/>
          <w:numId w:val="33"/>
        </w:numPr>
        <w:spacing w:before="100" w:beforeAutospacing="1" w:after="100" w:afterAutospacing="1"/>
        <w:rPr>
          <w:sz w:val="24"/>
          <w:szCs w:val="24"/>
        </w:rPr>
      </w:pPr>
      <w:r w:rsidRPr="00146C28">
        <w:rPr>
          <w:sz w:val="24"/>
          <w:szCs w:val="24"/>
          <w:lang w:eastAsia="en-US"/>
        </w:rPr>
        <w:lastRenderedPageBreak/>
        <w:t>Instrumentet e mbledhjes së të dhënave për mbledhjen e detajeve për infrastrukturën kërkimore.</w:t>
      </w:r>
    </w:p>
    <w:p w14:paraId="39DE69AC" w14:textId="5F7DF3BC" w:rsidR="00C81C6E" w:rsidRPr="00AD1A80" w:rsidRDefault="00146C28" w:rsidP="00BD5639">
      <w:pPr>
        <w:pStyle w:val="NormalWeb"/>
        <w:numPr>
          <w:ilvl w:val="0"/>
          <w:numId w:val="33"/>
        </w:numPr>
        <w:spacing w:before="100" w:beforeAutospacing="1" w:after="100" w:afterAutospacing="1"/>
        <w:rPr>
          <w:sz w:val="24"/>
          <w:szCs w:val="24"/>
        </w:rPr>
      </w:pPr>
      <w:r w:rsidRPr="00146C28">
        <w:rPr>
          <w:sz w:val="24"/>
          <w:szCs w:val="24"/>
          <w:lang w:eastAsia="en-US"/>
        </w:rPr>
        <w:t>Raporti i vlerësimit për identifikimin e boshllëqeve dhe mundësive për përmirësim.</w:t>
      </w:r>
    </w:p>
    <w:p w14:paraId="2488CCD1" w14:textId="302BC043" w:rsidR="00C81C6E" w:rsidRPr="00AD1A80" w:rsidRDefault="00146C28" w:rsidP="00BD5639">
      <w:pPr>
        <w:pStyle w:val="NormalWeb"/>
        <w:numPr>
          <w:ilvl w:val="0"/>
          <w:numId w:val="33"/>
        </w:numPr>
        <w:spacing w:before="100" w:beforeAutospacing="1" w:after="100" w:afterAutospacing="1"/>
        <w:rPr>
          <w:sz w:val="24"/>
          <w:szCs w:val="24"/>
        </w:rPr>
      </w:pPr>
      <w:r w:rsidRPr="00146C28">
        <w:rPr>
          <w:sz w:val="24"/>
          <w:szCs w:val="24"/>
          <w:lang w:val="en-US" w:eastAsia="en-US"/>
        </w:rPr>
        <w:t>Raporti përfundimtar i hartëzimit dhe shqyrtimit.</w:t>
      </w:r>
    </w:p>
    <w:p w14:paraId="2F2645E5" w14:textId="3427DC0C" w:rsidR="00C81C6E" w:rsidRPr="00AD1A80" w:rsidRDefault="00146C28" w:rsidP="00BD5639">
      <w:pPr>
        <w:pStyle w:val="NormalWeb"/>
        <w:numPr>
          <w:ilvl w:val="0"/>
          <w:numId w:val="33"/>
        </w:numPr>
        <w:spacing w:before="100" w:beforeAutospacing="1" w:after="100" w:afterAutospacing="1"/>
        <w:rPr>
          <w:sz w:val="24"/>
          <w:szCs w:val="24"/>
        </w:rPr>
      </w:pPr>
      <w:r w:rsidRPr="00C22F2F">
        <w:rPr>
          <w:sz w:val="24"/>
          <w:szCs w:val="24"/>
          <w:lang w:val="it-IT" w:eastAsia="en-US"/>
        </w:rPr>
        <w:t>Kontribut në zhvillimin e portalit online të infrastrukturës kërkimore.</w:t>
      </w:r>
    </w:p>
    <w:p w14:paraId="407945A4" w14:textId="77777777" w:rsidR="00C81C6E" w:rsidRPr="00AD1A80" w:rsidRDefault="00C81C6E" w:rsidP="00C81C6E">
      <w:pPr>
        <w:pStyle w:val="Heading4"/>
        <w:numPr>
          <w:ilvl w:val="0"/>
          <w:numId w:val="0"/>
        </w:numPr>
        <w:rPr>
          <w:rStyle w:val="Strong"/>
          <w:rFonts w:ascii="Times New Roman" w:hAnsi="Times New Roman"/>
          <w:b w:val="0"/>
          <w:bCs w:val="0"/>
          <w:sz w:val="24"/>
          <w:szCs w:val="24"/>
        </w:rPr>
      </w:pPr>
    </w:p>
    <w:p w14:paraId="391461BB" w14:textId="0FEACB78" w:rsidR="00C81C6E" w:rsidRPr="00146C28" w:rsidRDefault="00146C28" w:rsidP="00C81C6E">
      <w:pPr>
        <w:pStyle w:val="Heading4"/>
        <w:numPr>
          <w:ilvl w:val="0"/>
          <w:numId w:val="0"/>
        </w:numPr>
        <w:rPr>
          <w:rFonts w:ascii="Times New Roman" w:hAnsi="Times New Roman"/>
          <w:sz w:val="24"/>
          <w:szCs w:val="24"/>
        </w:rPr>
      </w:pPr>
      <w:r w:rsidRPr="00146C28">
        <w:rPr>
          <w:rFonts w:ascii="Times New Roman" w:hAnsi="Times New Roman"/>
          <w:b/>
          <w:bCs/>
          <w:sz w:val="24"/>
          <w:szCs w:val="24"/>
          <w:lang w:eastAsia="en-US"/>
        </w:rPr>
        <w:t xml:space="preserve">Ekspert 3: Ekspert për </w:t>
      </w:r>
      <w:r>
        <w:rPr>
          <w:rFonts w:ascii="Times New Roman" w:hAnsi="Times New Roman"/>
          <w:b/>
          <w:bCs/>
          <w:sz w:val="24"/>
          <w:szCs w:val="24"/>
          <w:lang w:eastAsia="en-US"/>
        </w:rPr>
        <w:t>Ngrit</w:t>
      </w:r>
      <w:r w:rsidRPr="00146C28">
        <w:rPr>
          <w:rFonts w:ascii="Times New Roman" w:hAnsi="Times New Roman"/>
          <w:b/>
          <w:bCs/>
          <w:sz w:val="24"/>
          <w:szCs w:val="24"/>
          <w:lang w:eastAsia="en-US"/>
        </w:rPr>
        <w:t>jen e Kapaciteteve</w:t>
      </w:r>
    </w:p>
    <w:p w14:paraId="5DF6180D" w14:textId="5A7929E5" w:rsidR="00C81C6E" w:rsidRPr="00AD1A80" w:rsidRDefault="00146C28" w:rsidP="00C81C6E">
      <w:pPr>
        <w:pStyle w:val="NormalWeb"/>
        <w:rPr>
          <w:sz w:val="24"/>
          <w:szCs w:val="24"/>
        </w:rPr>
      </w:pPr>
      <w:r>
        <w:rPr>
          <w:rStyle w:val="Strong"/>
          <w:sz w:val="24"/>
          <w:szCs w:val="24"/>
        </w:rPr>
        <w:t>Produktet kryesore</w:t>
      </w:r>
      <w:r w:rsidRPr="00AD1A80">
        <w:rPr>
          <w:rStyle w:val="Strong"/>
          <w:sz w:val="24"/>
          <w:szCs w:val="24"/>
        </w:rPr>
        <w:t>:</w:t>
      </w:r>
    </w:p>
    <w:p w14:paraId="450591C0" w14:textId="2CDFF5B7" w:rsidR="00C81C6E" w:rsidRPr="00AD1A80" w:rsidRDefault="00146C28" w:rsidP="00BD5639">
      <w:pPr>
        <w:pStyle w:val="NormalWeb"/>
        <w:numPr>
          <w:ilvl w:val="0"/>
          <w:numId w:val="34"/>
        </w:numPr>
        <w:spacing w:before="100" w:beforeAutospacing="1" w:after="100" w:afterAutospacing="1"/>
        <w:rPr>
          <w:sz w:val="24"/>
          <w:szCs w:val="24"/>
        </w:rPr>
      </w:pPr>
      <w:r w:rsidRPr="00146C28">
        <w:rPr>
          <w:sz w:val="24"/>
          <w:szCs w:val="24"/>
          <w:lang w:eastAsia="en-US"/>
        </w:rPr>
        <w:t>Pesë trajnim</w:t>
      </w:r>
      <w:r>
        <w:rPr>
          <w:sz w:val="24"/>
          <w:szCs w:val="24"/>
          <w:lang w:eastAsia="en-US"/>
        </w:rPr>
        <w:t>e</w:t>
      </w:r>
      <w:r w:rsidRPr="00146C28">
        <w:rPr>
          <w:sz w:val="24"/>
          <w:szCs w:val="24"/>
          <w:lang w:eastAsia="en-US"/>
        </w:rPr>
        <w:t xml:space="preserve"> për </w:t>
      </w:r>
      <w:r>
        <w:rPr>
          <w:sz w:val="24"/>
          <w:szCs w:val="24"/>
          <w:lang w:eastAsia="en-US"/>
        </w:rPr>
        <w:t>ngritjen</w:t>
      </w:r>
      <w:r w:rsidRPr="00146C28">
        <w:rPr>
          <w:sz w:val="24"/>
          <w:szCs w:val="24"/>
          <w:lang w:eastAsia="en-US"/>
        </w:rPr>
        <w:t xml:space="preserve"> e kapaciteteve në hart</w:t>
      </w:r>
      <w:r>
        <w:rPr>
          <w:sz w:val="24"/>
          <w:szCs w:val="24"/>
          <w:lang w:eastAsia="en-US"/>
        </w:rPr>
        <w:t>ëz</w:t>
      </w:r>
      <w:r w:rsidRPr="00146C28">
        <w:rPr>
          <w:sz w:val="24"/>
          <w:szCs w:val="24"/>
          <w:lang w:eastAsia="en-US"/>
        </w:rPr>
        <w:t xml:space="preserve">im dhe </w:t>
      </w:r>
      <w:r>
        <w:rPr>
          <w:sz w:val="24"/>
          <w:szCs w:val="24"/>
          <w:lang w:eastAsia="en-US"/>
        </w:rPr>
        <w:t>shqyrtim</w:t>
      </w:r>
      <w:r w:rsidRPr="00146C28">
        <w:rPr>
          <w:sz w:val="24"/>
          <w:szCs w:val="24"/>
          <w:lang w:eastAsia="en-US"/>
        </w:rPr>
        <w:t>.</w:t>
      </w:r>
    </w:p>
    <w:p w14:paraId="01B5433A" w14:textId="4997DC3A" w:rsidR="00C81C6E" w:rsidRPr="00AD1A80" w:rsidRDefault="00146C28" w:rsidP="00BD5639">
      <w:pPr>
        <w:pStyle w:val="NormalWeb"/>
        <w:numPr>
          <w:ilvl w:val="0"/>
          <w:numId w:val="34"/>
        </w:numPr>
        <w:spacing w:before="100" w:beforeAutospacing="1" w:after="100" w:afterAutospacing="1"/>
        <w:rPr>
          <w:sz w:val="24"/>
          <w:szCs w:val="24"/>
        </w:rPr>
      </w:pPr>
      <w:r>
        <w:rPr>
          <w:sz w:val="24"/>
          <w:szCs w:val="24"/>
          <w:lang w:eastAsia="en-US"/>
        </w:rPr>
        <w:t>Udhëzues</w:t>
      </w:r>
      <w:r w:rsidRPr="00146C28">
        <w:rPr>
          <w:sz w:val="24"/>
          <w:szCs w:val="24"/>
          <w:lang w:eastAsia="en-US"/>
        </w:rPr>
        <w:t xml:space="preserve"> </w:t>
      </w:r>
      <w:r>
        <w:rPr>
          <w:sz w:val="24"/>
          <w:szCs w:val="24"/>
          <w:lang w:eastAsia="en-US"/>
        </w:rPr>
        <w:t>për</w:t>
      </w:r>
      <w:r w:rsidRPr="00146C28">
        <w:rPr>
          <w:sz w:val="24"/>
          <w:szCs w:val="24"/>
          <w:lang w:eastAsia="en-US"/>
        </w:rPr>
        <w:t xml:space="preserve"> infrastrukturën kërkimore për kërkuesit shkencorë.</w:t>
      </w:r>
    </w:p>
    <w:p w14:paraId="21E0BEB2" w14:textId="2F7AA3F5" w:rsidR="00C81C6E" w:rsidRPr="00AD1A80" w:rsidRDefault="00146C28" w:rsidP="00BD5639">
      <w:pPr>
        <w:pStyle w:val="NormalWeb"/>
        <w:numPr>
          <w:ilvl w:val="0"/>
          <w:numId w:val="34"/>
        </w:numPr>
        <w:spacing w:before="100" w:beforeAutospacing="1" w:after="100" w:afterAutospacing="1"/>
        <w:rPr>
          <w:sz w:val="24"/>
          <w:szCs w:val="24"/>
        </w:rPr>
      </w:pPr>
      <w:r w:rsidRPr="00C22F2F">
        <w:rPr>
          <w:sz w:val="24"/>
          <w:szCs w:val="24"/>
          <w:lang w:val="it-IT" w:eastAsia="en-US"/>
        </w:rPr>
        <w:t>Materiale trajnimi dhe dokumentacion.</w:t>
      </w:r>
    </w:p>
    <w:p w14:paraId="4600761A" w14:textId="36C5C421" w:rsidR="00C81C6E" w:rsidRPr="00AD1A80" w:rsidRDefault="00146C28" w:rsidP="00BD5639">
      <w:pPr>
        <w:pStyle w:val="NormalWeb"/>
        <w:numPr>
          <w:ilvl w:val="0"/>
          <w:numId w:val="34"/>
        </w:numPr>
        <w:spacing w:before="100" w:beforeAutospacing="1" w:after="100" w:afterAutospacing="1"/>
        <w:rPr>
          <w:sz w:val="24"/>
          <w:szCs w:val="24"/>
        </w:rPr>
      </w:pPr>
      <w:r w:rsidRPr="00146C28">
        <w:rPr>
          <w:sz w:val="24"/>
          <w:szCs w:val="24"/>
          <w:lang w:eastAsia="en-US"/>
        </w:rPr>
        <w:t>Kontribut në angazhimin e palëve të interesuara dhe përpjekjet për përhapjen e njohurive.</w:t>
      </w:r>
    </w:p>
    <w:p w14:paraId="1ABFA036" w14:textId="19F3DF70" w:rsidR="00C81C6E" w:rsidRPr="00AD1A80" w:rsidRDefault="00297E80" w:rsidP="00BD5639">
      <w:pPr>
        <w:pStyle w:val="NormalWeb"/>
        <w:numPr>
          <w:ilvl w:val="0"/>
          <w:numId w:val="34"/>
        </w:numPr>
        <w:spacing w:before="100" w:beforeAutospacing="1" w:after="100" w:afterAutospacing="1"/>
        <w:rPr>
          <w:sz w:val="24"/>
          <w:szCs w:val="24"/>
        </w:rPr>
      </w:pPr>
      <w:r w:rsidRPr="00297E80">
        <w:rPr>
          <w:sz w:val="24"/>
          <w:szCs w:val="24"/>
          <w:lang w:eastAsia="en-US"/>
        </w:rPr>
        <w:t>Mbështetje për promovimin dhe përdorimin e portalit online të infrastrukturës kërkimore.</w:t>
      </w:r>
    </w:p>
    <w:p w14:paraId="351F2FD7" w14:textId="1DA14A96" w:rsidR="00D81857" w:rsidRPr="00297E80" w:rsidRDefault="00297E80" w:rsidP="009D2CAF">
      <w:pPr>
        <w:pStyle w:val="Heading2"/>
        <w:rPr>
          <w:lang w:val="it-IT"/>
        </w:rPr>
      </w:pPr>
      <w:bookmarkStart w:id="45" w:name="_Toc194670343"/>
      <w:r w:rsidRPr="00C22F2F">
        <w:rPr>
          <w:bCs/>
          <w:lang w:val="it-IT" w:eastAsia="en-US"/>
        </w:rPr>
        <w:t>Dërgimi dhe miratimi i raporteve</w:t>
      </w:r>
      <w:bookmarkEnd w:id="45"/>
    </w:p>
    <w:p w14:paraId="087B1656" w14:textId="336A03B2" w:rsidR="00D81857" w:rsidRPr="00AD1A80" w:rsidRDefault="00297E80" w:rsidP="008D141B">
      <w:pPr>
        <w:rPr>
          <w:rFonts w:ascii="Times New Roman" w:hAnsi="Times New Roman"/>
          <w:sz w:val="24"/>
          <w:szCs w:val="24"/>
        </w:rPr>
      </w:pPr>
      <w:r w:rsidRPr="00C22F2F">
        <w:rPr>
          <w:rFonts w:ascii="Times New Roman" w:hAnsi="Times New Roman"/>
          <w:sz w:val="24"/>
          <w:szCs w:val="24"/>
          <w:lang w:val="it-IT" w:eastAsia="en-US"/>
        </w:rPr>
        <w:t>Raporti i përmendur më lart duhet të dërgohet tek menaxheri i projektit i identifikuar në kontratë. Menaxheri i projektit është përgjegjës për miratimin e raporteve.</w:t>
      </w:r>
    </w:p>
    <w:p w14:paraId="33B69034" w14:textId="09AEFED6" w:rsidR="00D81857" w:rsidRPr="00AD1A80" w:rsidRDefault="00297E80" w:rsidP="008A65FE">
      <w:pPr>
        <w:pStyle w:val="Heading1"/>
        <w:rPr>
          <w:sz w:val="24"/>
          <w:szCs w:val="24"/>
        </w:rPr>
      </w:pPr>
      <w:bookmarkStart w:id="46" w:name="_Toc194670344"/>
      <w:r w:rsidRPr="00C22F2F">
        <w:rPr>
          <w:bCs/>
          <w:sz w:val="24"/>
          <w:szCs w:val="24"/>
          <w:lang w:val="it-IT" w:eastAsia="en-US"/>
        </w:rPr>
        <w:t>MONITORIMI DHE VLERËSIMI</w:t>
      </w:r>
      <w:bookmarkEnd w:id="46"/>
    </w:p>
    <w:p w14:paraId="7DC6ECEF" w14:textId="59D91087" w:rsidR="00D81857" w:rsidRPr="00AD1A80" w:rsidRDefault="00E74B3A" w:rsidP="009D2CAF">
      <w:pPr>
        <w:pStyle w:val="Heading2"/>
      </w:pPr>
      <w:bookmarkStart w:id="47" w:name="_Toc194670345"/>
      <w:r>
        <w:t>Përkufizimi i indikatorëve</w:t>
      </w:r>
      <w:bookmarkEnd w:id="47"/>
    </w:p>
    <w:p w14:paraId="37CFEEA8" w14:textId="0EC3762F" w:rsidR="00EF306B" w:rsidRPr="00297E80" w:rsidRDefault="00297E80" w:rsidP="00EF306B">
      <w:pPr>
        <w:spacing w:before="100" w:beforeAutospacing="1" w:after="100" w:afterAutospacing="1"/>
        <w:jc w:val="left"/>
        <w:rPr>
          <w:rFonts w:ascii="Times New Roman" w:hAnsi="Times New Roman"/>
          <w:sz w:val="24"/>
          <w:szCs w:val="24"/>
        </w:rPr>
      </w:pPr>
      <w:r w:rsidRPr="00297E80">
        <w:rPr>
          <w:rFonts w:ascii="Times New Roman" w:hAnsi="Times New Roman"/>
          <w:sz w:val="24"/>
          <w:szCs w:val="24"/>
          <w:lang w:eastAsia="en-US"/>
        </w:rPr>
        <w:t>Përfundimi i metodologjisë së hartimit të infrastrukturës kërkimore.</w:t>
      </w:r>
    </w:p>
    <w:p w14:paraId="3F03754E" w14:textId="7977329F" w:rsidR="00EF306B" w:rsidRPr="00297E80" w:rsidRDefault="00297E80" w:rsidP="00EF306B">
      <w:pPr>
        <w:spacing w:before="100" w:beforeAutospacing="1" w:after="100" w:afterAutospacing="1"/>
        <w:jc w:val="left"/>
        <w:rPr>
          <w:rFonts w:ascii="Times New Roman" w:hAnsi="Times New Roman"/>
          <w:sz w:val="24"/>
          <w:szCs w:val="24"/>
        </w:rPr>
      </w:pPr>
      <w:r w:rsidRPr="00297E80">
        <w:rPr>
          <w:rFonts w:ascii="Times New Roman" w:hAnsi="Times New Roman"/>
          <w:sz w:val="24"/>
          <w:szCs w:val="24"/>
          <w:lang w:eastAsia="en-US"/>
        </w:rPr>
        <w:t>Numri i institucioneve kërkimore shkencore të angazhuara.</w:t>
      </w:r>
    </w:p>
    <w:p w14:paraId="02B7F5C0" w14:textId="51867323" w:rsidR="00EF306B" w:rsidRPr="00297E80" w:rsidRDefault="00297E80" w:rsidP="00EF306B">
      <w:pPr>
        <w:spacing w:before="100" w:beforeAutospacing="1" w:after="100" w:afterAutospacing="1"/>
        <w:jc w:val="left"/>
        <w:rPr>
          <w:rFonts w:ascii="Times New Roman" w:hAnsi="Times New Roman"/>
          <w:sz w:val="24"/>
          <w:szCs w:val="24"/>
          <w:lang w:val="it-IT"/>
        </w:rPr>
      </w:pPr>
      <w:r w:rsidRPr="00C22F2F">
        <w:rPr>
          <w:rFonts w:ascii="Times New Roman" w:hAnsi="Times New Roman"/>
          <w:sz w:val="24"/>
          <w:szCs w:val="24"/>
          <w:lang w:val="it-IT" w:eastAsia="en-US"/>
        </w:rPr>
        <w:t>Numri i takimeve të realizuara me IAL dhe institucione kërkimore.</w:t>
      </w:r>
    </w:p>
    <w:p w14:paraId="665B7401" w14:textId="5E20FAF7" w:rsidR="00EF306B" w:rsidRPr="00297E80" w:rsidRDefault="00297E80" w:rsidP="00EF306B">
      <w:pPr>
        <w:spacing w:before="100" w:beforeAutospacing="1" w:after="100" w:afterAutospacing="1"/>
        <w:jc w:val="left"/>
        <w:rPr>
          <w:rFonts w:ascii="Times New Roman" w:hAnsi="Times New Roman"/>
          <w:sz w:val="24"/>
          <w:szCs w:val="24"/>
          <w:lang w:val="it-IT"/>
        </w:rPr>
      </w:pPr>
      <w:r w:rsidRPr="00C22F2F">
        <w:rPr>
          <w:rFonts w:ascii="Times New Roman" w:hAnsi="Times New Roman"/>
          <w:sz w:val="24"/>
          <w:szCs w:val="24"/>
          <w:lang w:val="it-IT" w:eastAsia="en-US"/>
        </w:rPr>
        <w:t>Dërgimi i raportit për hartimin dhe vlerësimin.</w:t>
      </w:r>
    </w:p>
    <w:p w14:paraId="5D7E3F7A" w14:textId="412AB661" w:rsidR="00EF306B" w:rsidRPr="00297E80" w:rsidRDefault="00297E80" w:rsidP="00EF306B">
      <w:pPr>
        <w:spacing w:before="100" w:beforeAutospacing="1" w:after="100" w:afterAutospacing="1"/>
        <w:jc w:val="left"/>
        <w:rPr>
          <w:rFonts w:ascii="Times New Roman" w:hAnsi="Times New Roman"/>
          <w:sz w:val="24"/>
          <w:szCs w:val="24"/>
          <w:lang w:val="it-IT"/>
        </w:rPr>
      </w:pPr>
      <w:r w:rsidRPr="00C22F2F">
        <w:rPr>
          <w:rFonts w:ascii="Times New Roman" w:hAnsi="Times New Roman"/>
          <w:sz w:val="24"/>
          <w:szCs w:val="24"/>
          <w:lang w:val="it-IT" w:eastAsia="en-US"/>
        </w:rPr>
        <w:t>Numri i trajnim</w:t>
      </w:r>
      <w:r>
        <w:rPr>
          <w:rFonts w:ascii="Times New Roman" w:hAnsi="Times New Roman"/>
          <w:sz w:val="24"/>
          <w:szCs w:val="24"/>
          <w:lang w:val="it-IT" w:eastAsia="en-US"/>
        </w:rPr>
        <w:t>eve</w:t>
      </w:r>
      <w:r w:rsidRPr="00C22F2F">
        <w:rPr>
          <w:rFonts w:ascii="Times New Roman" w:hAnsi="Times New Roman"/>
          <w:sz w:val="24"/>
          <w:szCs w:val="24"/>
          <w:lang w:val="it-IT" w:eastAsia="en-US"/>
        </w:rPr>
        <w:t xml:space="preserve"> të realizuara dhe pjesëmarrësve të trajnuar.</w:t>
      </w:r>
    </w:p>
    <w:p w14:paraId="4F56187D" w14:textId="62038F2A" w:rsidR="00EF306B" w:rsidRPr="00297E80" w:rsidRDefault="00297E80" w:rsidP="00EF306B">
      <w:pPr>
        <w:spacing w:before="100" w:beforeAutospacing="1" w:after="100" w:afterAutospacing="1"/>
        <w:jc w:val="left"/>
        <w:rPr>
          <w:rFonts w:ascii="Times New Roman" w:hAnsi="Times New Roman"/>
          <w:sz w:val="24"/>
          <w:szCs w:val="24"/>
          <w:lang w:val="it-IT"/>
        </w:rPr>
      </w:pPr>
      <w:r w:rsidRPr="00C22F2F">
        <w:rPr>
          <w:rFonts w:ascii="Times New Roman" w:hAnsi="Times New Roman"/>
          <w:sz w:val="24"/>
          <w:szCs w:val="24"/>
          <w:lang w:val="it-IT" w:eastAsia="en-US"/>
        </w:rPr>
        <w:t>Zhvillimi dhe shpërndarja e manualit të infrastrukturës kërkimore.</w:t>
      </w:r>
    </w:p>
    <w:p w14:paraId="34F66634" w14:textId="7BA28B0E" w:rsidR="00EF306B" w:rsidRPr="00517DE6" w:rsidRDefault="00297E80" w:rsidP="00EF306B">
      <w:pPr>
        <w:spacing w:before="100" w:beforeAutospacing="1" w:after="100" w:afterAutospacing="1"/>
        <w:jc w:val="left"/>
        <w:rPr>
          <w:rFonts w:ascii="Times New Roman" w:hAnsi="Times New Roman"/>
          <w:sz w:val="24"/>
          <w:szCs w:val="24"/>
          <w:lang w:val="it-IT"/>
        </w:rPr>
      </w:pPr>
      <w:r w:rsidRPr="00517DE6">
        <w:rPr>
          <w:rFonts w:ascii="Times New Roman" w:hAnsi="Times New Roman"/>
          <w:sz w:val="24"/>
          <w:szCs w:val="24"/>
          <w:lang w:val="it-IT" w:eastAsia="en-US"/>
        </w:rPr>
        <w:t>Krijimi dhe bërja funksional i portalit online të infrastrukturës kërkimore.</w:t>
      </w:r>
    </w:p>
    <w:p w14:paraId="6BA2BE37" w14:textId="5AE4E7C7" w:rsidR="00D81857" w:rsidRPr="00AD1A80" w:rsidRDefault="00297E80" w:rsidP="009D2CAF">
      <w:pPr>
        <w:pStyle w:val="Heading2"/>
      </w:pPr>
      <w:bookmarkStart w:id="48" w:name="_Toc194670346"/>
      <w:r w:rsidRPr="00236851">
        <w:rPr>
          <w:bCs/>
          <w:lang w:val="en-US" w:eastAsia="en-US"/>
        </w:rPr>
        <w:t xml:space="preserve">Kërkesa </w:t>
      </w:r>
      <w:r>
        <w:rPr>
          <w:bCs/>
          <w:lang w:val="en-US" w:eastAsia="en-US"/>
        </w:rPr>
        <w:t>të veçanta</w:t>
      </w:r>
      <w:bookmarkEnd w:id="48"/>
    </w:p>
    <w:p w14:paraId="5D6845E8" w14:textId="1A9C9290" w:rsidR="00D24461" w:rsidRPr="00AD1A80" w:rsidRDefault="0096517D" w:rsidP="008D141B">
      <w:pPr>
        <w:rPr>
          <w:rFonts w:ascii="Times New Roman" w:hAnsi="Times New Roman"/>
          <w:sz w:val="24"/>
          <w:szCs w:val="24"/>
        </w:rPr>
      </w:pPr>
      <w:r w:rsidRPr="00AD1A80">
        <w:rPr>
          <w:rFonts w:ascii="Times New Roman" w:hAnsi="Times New Roman"/>
          <w:sz w:val="24"/>
          <w:szCs w:val="24"/>
        </w:rPr>
        <w:t>N/A</w:t>
      </w:r>
    </w:p>
    <w:sectPr w:rsidR="00D24461" w:rsidRPr="00AD1A80"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B8B9A" w14:textId="77777777" w:rsidR="00511B0F" w:rsidRDefault="00511B0F">
      <w:r>
        <w:separator/>
      </w:r>
    </w:p>
  </w:endnote>
  <w:endnote w:type="continuationSeparator" w:id="0">
    <w:p w14:paraId="347D1830" w14:textId="77777777" w:rsidR="00511B0F" w:rsidRDefault="0051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61B4" w14:textId="386B6603" w:rsidR="0006795C" w:rsidRPr="008A65FE" w:rsidRDefault="00EA59D4"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 xml:space="preserve"> </w:t>
    </w:r>
    <w:r w:rsidR="0006795C" w:rsidRPr="00D611BE">
      <w:rPr>
        <w:sz w:val="20"/>
      </w:rPr>
      <w:tab/>
    </w:r>
    <w:r w:rsidR="0006795C" w:rsidRPr="00D611BE">
      <w:rPr>
        <w:rFonts w:ascii="Times New Roman" w:hAnsi="Times New Roman"/>
        <w:sz w:val="18"/>
        <w:szCs w:val="18"/>
      </w:rPr>
      <w:t xml:space="preserve">Page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6795C" w:rsidRPr="00D611BE">
      <w:rPr>
        <w:rStyle w:val="PageNumber"/>
        <w:rFonts w:ascii="Times New Roman" w:hAnsi="Times New Roman"/>
        <w:sz w:val="18"/>
        <w:szCs w:val="18"/>
      </w:rPr>
      <w:fldChar w:fldCharType="separate"/>
    </w:r>
    <w:r>
      <w:rPr>
        <w:rStyle w:val="PageNumber"/>
        <w:rFonts w:ascii="Times New Roman" w:hAnsi="Times New Roman"/>
        <w:noProof/>
        <w:sz w:val="18"/>
        <w:szCs w:val="18"/>
      </w:rPr>
      <w:t>4</w:t>
    </w:r>
    <w:r w:rsidR="0006795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6795C" w:rsidRPr="00D611BE">
      <w:rPr>
        <w:rStyle w:val="PageNumber"/>
        <w:rFonts w:ascii="Times New Roman" w:hAnsi="Times New Roman"/>
        <w:sz w:val="18"/>
        <w:szCs w:val="18"/>
      </w:rPr>
      <w:fldChar w:fldCharType="separate"/>
    </w:r>
    <w:r>
      <w:rPr>
        <w:rStyle w:val="PageNumber"/>
        <w:rFonts w:ascii="Times New Roman" w:hAnsi="Times New Roman"/>
        <w:noProof/>
        <w:sz w:val="18"/>
        <w:szCs w:val="18"/>
      </w:rPr>
      <w:t>12</w:t>
    </w:r>
    <w:r w:rsidR="0006795C" w:rsidRPr="00D611BE">
      <w:rPr>
        <w:rStyle w:val="PageNumber"/>
        <w:rFonts w:ascii="Times New Roman" w:hAnsi="Times New Roman"/>
        <w:sz w:val="18"/>
        <w:szCs w:val="18"/>
      </w:rPr>
      <w:fldChar w:fldCharType="end"/>
    </w:r>
  </w:p>
  <w:p w14:paraId="1BB8FABA" w14:textId="69D7A5F3" w:rsidR="0006795C" w:rsidRPr="00210C5D" w:rsidRDefault="0006795C" w:rsidP="00601667">
    <w:pPr>
      <w:pStyle w:val="Footer"/>
      <w:tabs>
        <w:tab w:val="right" w:pos="9078"/>
      </w:tabs>
      <w:rPr>
        <w:b/>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EA59D4">
      <w:rPr>
        <w:rStyle w:val="PageNumber"/>
        <w:rFonts w:ascii="Times New Roman" w:hAnsi="Times New Roman"/>
        <w:noProof/>
        <w:sz w:val="18"/>
        <w:szCs w:val="18"/>
      </w:rPr>
      <w:t xml:space="preserve"> </w:t>
    </w:r>
    <w:r w:rsidRPr="005E5BE5">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D8F6" w14:textId="030528AE" w:rsidR="0006795C" w:rsidRPr="00FB4BCC" w:rsidRDefault="005044FE"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w:t>
    </w:r>
    <w:r w:rsidR="000B6100">
      <w:rPr>
        <w:rFonts w:ascii="Times New Roman" w:hAnsi="Times New Roman"/>
        <w:b/>
        <w:snapToGrid w:val="0"/>
        <w:sz w:val="18"/>
        <w:szCs w:val="18"/>
      </w:rPr>
      <w:t>.1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EA59D4">
      <w:rPr>
        <w:rFonts w:ascii="Times New Roman" w:hAnsi="Times New Roman"/>
        <w:noProof/>
        <w:sz w:val="18"/>
        <w:szCs w:val="18"/>
      </w:rPr>
      <w:t>2</w:t>
    </w:r>
    <w:r w:rsidR="009D2CAF">
      <w:rPr>
        <w:rFonts w:ascii="Times New Roman" w:hAnsi="Times New Roman"/>
        <w:sz w:val="18"/>
        <w:szCs w:val="18"/>
      </w:rPr>
      <w:fldChar w:fldCharType="end"/>
    </w:r>
    <w:r w:rsidR="0006795C" w:rsidRPr="00FB4BCC">
      <w:rPr>
        <w:rFonts w:ascii="Times New Roman" w:hAnsi="Times New Roman"/>
        <w:sz w:val="18"/>
        <w:szCs w:val="18"/>
      </w:rPr>
      <w:t xml:space="preserve"> of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sidR="00EA59D4">
      <w:rPr>
        <w:rFonts w:ascii="Times New Roman" w:hAnsi="Times New Roman"/>
        <w:noProof/>
        <w:sz w:val="18"/>
        <w:szCs w:val="18"/>
      </w:rPr>
      <w:t>12</w:t>
    </w:r>
    <w:r w:rsidR="0006795C" w:rsidRPr="00FB4BCC">
      <w:rPr>
        <w:rFonts w:ascii="Times New Roman" w:hAnsi="Times New Roman"/>
        <w:sz w:val="18"/>
        <w:szCs w:val="18"/>
      </w:rPr>
      <w:fldChar w:fldCharType="end"/>
    </w:r>
  </w:p>
  <w:p w14:paraId="48104D7A" w14:textId="77777777" w:rsidR="0006795C" w:rsidRPr="00210C5D" w:rsidRDefault="0006795C"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E93D6" w14:textId="77777777" w:rsidR="00511B0F" w:rsidRDefault="00511B0F">
      <w:r>
        <w:separator/>
      </w:r>
    </w:p>
  </w:footnote>
  <w:footnote w:type="continuationSeparator" w:id="0">
    <w:p w14:paraId="4E5FE88F" w14:textId="77777777" w:rsidR="00511B0F" w:rsidRDefault="00511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3006FD"/>
    <w:multiLevelType w:val="multilevel"/>
    <w:tmpl w:val="A530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A7EC1"/>
    <w:multiLevelType w:val="hybridMultilevel"/>
    <w:tmpl w:val="28689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91C45"/>
    <w:multiLevelType w:val="multilevel"/>
    <w:tmpl w:val="593C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45878"/>
    <w:multiLevelType w:val="multilevel"/>
    <w:tmpl w:val="050CEA4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30595"/>
    <w:multiLevelType w:val="hybridMultilevel"/>
    <w:tmpl w:val="AE4A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C2EE1"/>
    <w:multiLevelType w:val="multilevel"/>
    <w:tmpl w:val="421C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387A3A"/>
    <w:multiLevelType w:val="multilevel"/>
    <w:tmpl w:val="B356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8A74098"/>
    <w:multiLevelType w:val="multilevel"/>
    <w:tmpl w:val="A768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08052BC"/>
    <w:multiLevelType w:val="multilevel"/>
    <w:tmpl w:val="91469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7D1881"/>
    <w:multiLevelType w:val="multilevel"/>
    <w:tmpl w:val="856C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10BAB"/>
    <w:multiLevelType w:val="multilevel"/>
    <w:tmpl w:val="C53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C2774F1"/>
    <w:multiLevelType w:val="multilevel"/>
    <w:tmpl w:val="3A76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46501E5D"/>
    <w:multiLevelType w:val="multilevel"/>
    <w:tmpl w:val="0E88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8F0CAC"/>
    <w:multiLevelType w:val="multilevel"/>
    <w:tmpl w:val="AF40B6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1108B4"/>
    <w:multiLevelType w:val="multilevel"/>
    <w:tmpl w:val="0EAA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B27788"/>
    <w:multiLevelType w:val="multilevel"/>
    <w:tmpl w:val="E334EC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7F76B04"/>
    <w:multiLevelType w:val="multilevel"/>
    <w:tmpl w:val="7AC4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A7167"/>
    <w:multiLevelType w:val="multilevel"/>
    <w:tmpl w:val="AA68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15:restartNumberingAfterBreak="0">
    <w:nsid w:val="68FB20BF"/>
    <w:multiLevelType w:val="hybridMultilevel"/>
    <w:tmpl w:val="FDC8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01BA9"/>
    <w:multiLevelType w:val="multilevel"/>
    <w:tmpl w:val="BF60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B4BF1"/>
    <w:multiLevelType w:val="multilevel"/>
    <w:tmpl w:val="1A6A9ED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15:restartNumberingAfterBreak="0">
    <w:nsid w:val="713A0013"/>
    <w:multiLevelType w:val="multilevel"/>
    <w:tmpl w:val="130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35"/>
  </w:num>
  <w:num w:numId="4">
    <w:abstractNumId w:val="21"/>
  </w:num>
  <w:num w:numId="5">
    <w:abstractNumId w:val="12"/>
  </w:num>
  <w:num w:numId="6">
    <w:abstractNumId w:val="19"/>
  </w:num>
  <w:num w:numId="7">
    <w:abstractNumId w:val="32"/>
  </w:num>
  <w:num w:numId="8">
    <w:abstractNumId w:val="36"/>
  </w:num>
  <w:num w:numId="9">
    <w:abstractNumId w:val="15"/>
  </w:num>
  <w:num w:numId="10">
    <w:abstractNumId w:val="31"/>
  </w:num>
  <w:num w:numId="11">
    <w:abstractNumId w:val="30"/>
  </w:num>
  <w:num w:numId="12">
    <w:abstractNumId w:val="22"/>
  </w:num>
  <w:num w:numId="13">
    <w:abstractNumId w:val="27"/>
  </w:num>
  <w:num w:numId="14">
    <w:abstractNumId w:val="10"/>
  </w:num>
  <w:num w:numId="15">
    <w:abstractNumId w:val="16"/>
  </w:num>
  <w:num w:numId="16">
    <w:abstractNumId w:val="8"/>
  </w:num>
  <w:num w:numId="17">
    <w:abstractNumId w:val="13"/>
  </w:num>
  <w:num w:numId="18">
    <w:abstractNumId w:val="38"/>
  </w:num>
  <w:num w:numId="19">
    <w:abstractNumId w:val="6"/>
  </w:num>
  <w:num w:numId="20">
    <w:abstractNumId w:val="33"/>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7"/>
  </w:num>
  <w:num w:numId="24">
    <w:abstractNumId w:val="26"/>
  </w:num>
  <w:num w:numId="25">
    <w:abstractNumId w:val="11"/>
  </w:num>
  <w:num w:numId="26">
    <w:abstractNumId w:val="17"/>
  </w:num>
  <w:num w:numId="27">
    <w:abstractNumId w:val="24"/>
  </w:num>
  <w:num w:numId="28">
    <w:abstractNumId w:val="4"/>
  </w:num>
  <w:num w:numId="29">
    <w:abstractNumId w:val="18"/>
  </w:num>
  <w:num w:numId="30">
    <w:abstractNumId w:val="14"/>
  </w:num>
  <w:num w:numId="31">
    <w:abstractNumId w:val="9"/>
  </w:num>
  <w:num w:numId="32">
    <w:abstractNumId w:val="34"/>
  </w:num>
  <w:num w:numId="33">
    <w:abstractNumId w:val="2"/>
  </w:num>
  <w:num w:numId="34">
    <w:abstractNumId w:val="37"/>
  </w:num>
  <w:num w:numId="35">
    <w:abstractNumId w:val="5"/>
  </w:num>
  <w:num w:numId="36">
    <w:abstractNumId w:val="20"/>
  </w:num>
  <w:num w:numId="37">
    <w:abstractNumId w:val="25"/>
  </w:num>
  <w:num w:numId="38">
    <w:abstractNumId w:val="23"/>
  </w:num>
  <w:num w:numId="39">
    <w:abstractNumId w:val="28"/>
  </w:num>
  <w:num w:numId="4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758B"/>
    <w:rsid w:val="00012DE0"/>
    <w:rsid w:val="000229E3"/>
    <w:rsid w:val="000332B4"/>
    <w:rsid w:val="0003461E"/>
    <w:rsid w:val="00034E3E"/>
    <w:rsid w:val="000363AC"/>
    <w:rsid w:val="0004483E"/>
    <w:rsid w:val="00046EDE"/>
    <w:rsid w:val="0005180E"/>
    <w:rsid w:val="0006795C"/>
    <w:rsid w:val="000717C4"/>
    <w:rsid w:val="00072591"/>
    <w:rsid w:val="00086D9B"/>
    <w:rsid w:val="0009008B"/>
    <w:rsid w:val="000914D7"/>
    <w:rsid w:val="00093D70"/>
    <w:rsid w:val="000A1135"/>
    <w:rsid w:val="000A6396"/>
    <w:rsid w:val="000B6100"/>
    <w:rsid w:val="000C5995"/>
    <w:rsid w:val="000C6289"/>
    <w:rsid w:val="000C6597"/>
    <w:rsid w:val="000C6A4C"/>
    <w:rsid w:val="000D573C"/>
    <w:rsid w:val="000E7AB4"/>
    <w:rsid w:val="000F10BF"/>
    <w:rsid w:val="000F16A9"/>
    <w:rsid w:val="00100201"/>
    <w:rsid w:val="0010219F"/>
    <w:rsid w:val="00102995"/>
    <w:rsid w:val="0011312C"/>
    <w:rsid w:val="00115301"/>
    <w:rsid w:val="00121004"/>
    <w:rsid w:val="00126E6A"/>
    <w:rsid w:val="0013060C"/>
    <w:rsid w:val="00132C55"/>
    <w:rsid w:val="00134B0C"/>
    <w:rsid w:val="00144AAA"/>
    <w:rsid w:val="001467EC"/>
    <w:rsid w:val="00146C28"/>
    <w:rsid w:val="00146FE0"/>
    <w:rsid w:val="00153197"/>
    <w:rsid w:val="001546F1"/>
    <w:rsid w:val="00155998"/>
    <w:rsid w:val="0016149B"/>
    <w:rsid w:val="00161CF7"/>
    <w:rsid w:val="00174CDF"/>
    <w:rsid w:val="00185585"/>
    <w:rsid w:val="001869F0"/>
    <w:rsid w:val="00192884"/>
    <w:rsid w:val="0019480C"/>
    <w:rsid w:val="001A114E"/>
    <w:rsid w:val="001A1A8A"/>
    <w:rsid w:val="001A1E97"/>
    <w:rsid w:val="001B3701"/>
    <w:rsid w:val="001B6528"/>
    <w:rsid w:val="001C114B"/>
    <w:rsid w:val="001C4DD2"/>
    <w:rsid w:val="001C6553"/>
    <w:rsid w:val="001C7648"/>
    <w:rsid w:val="001D07DD"/>
    <w:rsid w:val="001D0B84"/>
    <w:rsid w:val="001E4CB6"/>
    <w:rsid w:val="001E5659"/>
    <w:rsid w:val="001F215B"/>
    <w:rsid w:val="001F21C2"/>
    <w:rsid w:val="00210C5D"/>
    <w:rsid w:val="00212FA5"/>
    <w:rsid w:val="00224F25"/>
    <w:rsid w:val="00230DF4"/>
    <w:rsid w:val="002351C4"/>
    <w:rsid w:val="00240BCC"/>
    <w:rsid w:val="00243FB5"/>
    <w:rsid w:val="002564EE"/>
    <w:rsid w:val="00257D65"/>
    <w:rsid w:val="00267A1C"/>
    <w:rsid w:val="0028046F"/>
    <w:rsid w:val="00282DCE"/>
    <w:rsid w:val="00297E80"/>
    <w:rsid w:val="002C0329"/>
    <w:rsid w:val="002D5D21"/>
    <w:rsid w:val="002D648A"/>
    <w:rsid w:val="002D7174"/>
    <w:rsid w:val="002E468E"/>
    <w:rsid w:val="002F1AF6"/>
    <w:rsid w:val="002F6182"/>
    <w:rsid w:val="00310A00"/>
    <w:rsid w:val="00312C82"/>
    <w:rsid w:val="0031613E"/>
    <w:rsid w:val="0032092E"/>
    <w:rsid w:val="00320C07"/>
    <w:rsid w:val="00323913"/>
    <w:rsid w:val="00337844"/>
    <w:rsid w:val="003421DB"/>
    <w:rsid w:val="00350D87"/>
    <w:rsid w:val="00356091"/>
    <w:rsid w:val="00363709"/>
    <w:rsid w:val="00364DE6"/>
    <w:rsid w:val="0037542B"/>
    <w:rsid w:val="0039680E"/>
    <w:rsid w:val="003A1C3F"/>
    <w:rsid w:val="003A2551"/>
    <w:rsid w:val="003A513C"/>
    <w:rsid w:val="003B7EB4"/>
    <w:rsid w:val="003C24E8"/>
    <w:rsid w:val="003C52A5"/>
    <w:rsid w:val="003C6541"/>
    <w:rsid w:val="003D1B73"/>
    <w:rsid w:val="003E2196"/>
    <w:rsid w:val="003E26F7"/>
    <w:rsid w:val="003F2355"/>
    <w:rsid w:val="00404345"/>
    <w:rsid w:val="0040714A"/>
    <w:rsid w:val="00410306"/>
    <w:rsid w:val="00412B68"/>
    <w:rsid w:val="0042178E"/>
    <w:rsid w:val="00423811"/>
    <w:rsid w:val="00423F47"/>
    <w:rsid w:val="004250F9"/>
    <w:rsid w:val="00431AEC"/>
    <w:rsid w:val="00444297"/>
    <w:rsid w:val="004450A7"/>
    <w:rsid w:val="00450070"/>
    <w:rsid w:val="00453705"/>
    <w:rsid w:val="00457CCC"/>
    <w:rsid w:val="004732E5"/>
    <w:rsid w:val="00484F3A"/>
    <w:rsid w:val="00490ACE"/>
    <w:rsid w:val="0049404A"/>
    <w:rsid w:val="004978F8"/>
    <w:rsid w:val="004A11D3"/>
    <w:rsid w:val="004A2422"/>
    <w:rsid w:val="004B2A38"/>
    <w:rsid w:val="004B6ACF"/>
    <w:rsid w:val="004C38AF"/>
    <w:rsid w:val="004C753D"/>
    <w:rsid w:val="004E2289"/>
    <w:rsid w:val="004E4257"/>
    <w:rsid w:val="004E5639"/>
    <w:rsid w:val="004E767F"/>
    <w:rsid w:val="004F338B"/>
    <w:rsid w:val="004F3BAE"/>
    <w:rsid w:val="004F3E5F"/>
    <w:rsid w:val="004F5130"/>
    <w:rsid w:val="005044FE"/>
    <w:rsid w:val="00510D93"/>
    <w:rsid w:val="00511B0F"/>
    <w:rsid w:val="00517DE6"/>
    <w:rsid w:val="0052017E"/>
    <w:rsid w:val="005260E6"/>
    <w:rsid w:val="00530D15"/>
    <w:rsid w:val="00536D6E"/>
    <w:rsid w:val="0055050F"/>
    <w:rsid w:val="0055311E"/>
    <w:rsid w:val="00556CFB"/>
    <w:rsid w:val="00564168"/>
    <w:rsid w:val="00566894"/>
    <w:rsid w:val="00570CF3"/>
    <w:rsid w:val="005837BC"/>
    <w:rsid w:val="00590D73"/>
    <w:rsid w:val="005935F3"/>
    <w:rsid w:val="00596882"/>
    <w:rsid w:val="00597EEA"/>
    <w:rsid w:val="005A36D9"/>
    <w:rsid w:val="005A41BF"/>
    <w:rsid w:val="005B2765"/>
    <w:rsid w:val="005B55B9"/>
    <w:rsid w:val="005C6CC2"/>
    <w:rsid w:val="005D2BC3"/>
    <w:rsid w:val="005D5086"/>
    <w:rsid w:val="005D5805"/>
    <w:rsid w:val="005E3F3D"/>
    <w:rsid w:val="005E5BE5"/>
    <w:rsid w:val="005F05F8"/>
    <w:rsid w:val="005F537F"/>
    <w:rsid w:val="00601667"/>
    <w:rsid w:val="0061269A"/>
    <w:rsid w:val="00612EBB"/>
    <w:rsid w:val="00620D0F"/>
    <w:rsid w:val="006210A8"/>
    <w:rsid w:val="00624787"/>
    <w:rsid w:val="00626398"/>
    <w:rsid w:val="00631124"/>
    <w:rsid w:val="006323CB"/>
    <w:rsid w:val="0063749B"/>
    <w:rsid w:val="00643C33"/>
    <w:rsid w:val="00645479"/>
    <w:rsid w:val="006460D9"/>
    <w:rsid w:val="006470EB"/>
    <w:rsid w:val="006471D6"/>
    <w:rsid w:val="00650DD4"/>
    <w:rsid w:val="006552D0"/>
    <w:rsid w:val="00663107"/>
    <w:rsid w:val="00665651"/>
    <w:rsid w:val="006659A3"/>
    <w:rsid w:val="00671268"/>
    <w:rsid w:val="006723F3"/>
    <w:rsid w:val="006745A0"/>
    <w:rsid w:val="0067687E"/>
    <w:rsid w:val="0068180A"/>
    <w:rsid w:val="00686427"/>
    <w:rsid w:val="00696CAF"/>
    <w:rsid w:val="00697296"/>
    <w:rsid w:val="00697562"/>
    <w:rsid w:val="006A138B"/>
    <w:rsid w:val="006A142C"/>
    <w:rsid w:val="006A58EC"/>
    <w:rsid w:val="006B1E5B"/>
    <w:rsid w:val="006B423E"/>
    <w:rsid w:val="006B5706"/>
    <w:rsid w:val="006B6833"/>
    <w:rsid w:val="006C0746"/>
    <w:rsid w:val="006D6D6B"/>
    <w:rsid w:val="006F38F6"/>
    <w:rsid w:val="006F4B90"/>
    <w:rsid w:val="006F607A"/>
    <w:rsid w:val="006F6B59"/>
    <w:rsid w:val="007019D8"/>
    <w:rsid w:val="0070275A"/>
    <w:rsid w:val="00727260"/>
    <w:rsid w:val="007327E9"/>
    <w:rsid w:val="007356A3"/>
    <w:rsid w:val="00742068"/>
    <w:rsid w:val="00763F91"/>
    <w:rsid w:val="00780D1B"/>
    <w:rsid w:val="00781734"/>
    <w:rsid w:val="0078273C"/>
    <w:rsid w:val="00783891"/>
    <w:rsid w:val="00793F86"/>
    <w:rsid w:val="0079433E"/>
    <w:rsid w:val="007A6A64"/>
    <w:rsid w:val="007A6EDD"/>
    <w:rsid w:val="007C05EF"/>
    <w:rsid w:val="007C3B8C"/>
    <w:rsid w:val="007E157C"/>
    <w:rsid w:val="007E21BD"/>
    <w:rsid w:val="007F0504"/>
    <w:rsid w:val="007F0B8E"/>
    <w:rsid w:val="007F5547"/>
    <w:rsid w:val="007F738F"/>
    <w:rsid w:val="00802406"/>
    <w:rsid w:val="00816B6E"/>
    <w:rsid w:val="008217E3"/>
    <w:rsid w:val="0083032B"/>
    <w:rsid w:val="00850715"/>
    <w:rsid w:val="00851DA8"/>
    <w:rsid w:val="008538A6"/>
    <w:rsid w:val="008553BA"/>
    <w:rsid w:val="00856D51"/>
    <w:rsid w:val="0085723F"/>
    <w:rsid w:val="008577AB"/>
    <w:rsid w:val="00857B84"/>
    <w:rsid w:val="008606F5"/>
    <w:rsid w:val="00861BB8"/>
    <w:rsid w:val="00862E3E"/>
    <w:rsid w:val="008679C7"/>
    <w:rsid w:val="00875B1B"/>
    <w:rsid w:val="0088262A"/>
    <w:rsid w:val="0088268D"/>
    <w:rsid w:val="008874F5"/>
    <w:rsid w:val="008951C0"/>
    <w:rsid w:val="008A0C9A"/>
    <w:rsid w:val="008A65FE"/>
    <w:rsid w:val="008B2A2C"/>
    <w:rsid w:val="008B56F9"/>
    <w:rsid w:val="008C5300"/>
    <w:rsid w:val="008C77AE"/>
    <w:rsid w:val="008D141B"/>
    <w:rsid w:val="008E412E"/>
    <w:rsid w:val="008E42C3"/>
    <w:rsid w:val="008E4DA9"/>
    <w:rsid w:val="008E644B"/>
    <w:rsid w:val="008F1344"/>
    <w:rsid w:val="008F30D2"/>
    <w:rsid w:val="008F6138"/>
    <w:rsid w:val="00901384"/>
    <w:rsid w:val="00904843"/>
    <w:rsid w:val="00906338"/>
    <w:rsid w:val="009144FC"/>
    <w:rsid w:val="00915153"/>
    <w:rsid w:val="0092494C"/>
    <w:rsid w:val="00924F0C"/>
    <w:rsid w:val="00927CEC"/>
    <w:rsid w:val="00931940"/>
    <w:rsid w:val="009344C1"/>
    <w:rsid w:val="00935F4D"/>
    <w:rsid w:val="00942AD6"/>
    <w:rsid w:val="00944A98"/>
    <w:rsid w:val="009454EE"/>
    <w:rsid w:val="009463C5"/>
    <w:rsid w:val="0096517D"/>
    <w:rsid w:val="0098227C"/>
    <w:rsid w:val="00983970"/>
    <w:rsid w:val="00984939"/>
    <w:rsid w:val="00987D01"/>
    <w:rsid w:val="00994CA3"/>
    <w:rsid w:val="00994CD7"/>
    <w:rsid w:val="00995D0E"/>
    <w:rsid w:val="00996BDD"/>
    <w:rsid w:val="009A09D3"/>
    <w:rsid w:val="009A2B96"/>
    <w:rsid w:val="009A3473"/>
    <w:rsid w:val="009A45FA"/>
    <w:rsid w:val="009A477C"/>
    <w:rsid w:val="009B5EC3"/>
    <w:rsid w:val="009B60F8"/>
    <w:rsid w:val="009B6C23"/>
    <w:rsid w:val="009B6E56"/>
    <w:rsid w:val="009C0511"/>
    <w:rsid w:val="009C11D6"/>
    <w:rsid w:val="009D26A4"/>
    <w:rsid w:val="009D2CAF"/>
    <w:rsid w:val="009D5D04"/>
    <w:rsid w:val="009E17C6"/>
    <w:rsid w:val="009E37FA"/>
    <w:rsid w:val="009F23A4"/>
    <w:rsid w:val="009F2A7A"/>
    <w:rsid w:val="009F2FF0"/>
    <w:rsid w:val="009F3097"/>
    <w:rsid w:val="00A01400"/>
    <w:rsid w:val="00A03758"/>
    <w:rsid w:val="00A04CFC"/>
    <w:rsid w:val="00A07A95"/>
    <w:rsid w:val="00A118D3"/>
    <w:rsid w:val="00A169E5"/>
    <w:rsid w:val="00A334B3"/>
    <w:rsid w:val="00A35674"/>
    <w:rsid w:val="00A4001B"/>
    <w:rsid w:val="00A45556"/>
    <w:rsid w:val="00A461A7"/>
    <w:rsid w:val="00A51F4B"/>
    <w:rsid w:val="00A60E57"/>
    <w:rsid w:val="00A62D55"/>
    <w:rsid w:val="00A638D0"/>
    <w:rsid w:val="00A67C5E"/>
    <w:rsid w:val="00A74230"/>
    <w:rsid w:val="00A74830"/>
    <w:rsid w:val="00A76CC7"/>
    <w:rsid w:val="00A76F21"/>
    <w:rsid w:val="00A90731"/>
    <w:rsid w:val="00A91D5F"/>
    <w:rsid w:val="00A96CA5"/>
    <w:rsid w:val="00AA1AB2"/>
    <w:rsid w:val="00AA4AA5"/>
    <w:rsid w:val="00AB18ED"/>
    <w:rsid w:val="00AB722F"/>
    <w:rsid w:val="00AD1A80"/>
    <w:rsid w:val="00AD50D5"/>
    <w:rsid w:val="00AE124B"/>
    <w:rsid w:val="00AE72EC"/>
    <w:rsid w:val="00AF0F13"/>
    <w:rsid w:val="00B00B32"/>
    <w:rsid w:val="00B06A87"/>
    <w:rsid w:val="00B06B80"/>
    <w:rsid w:val="00B14237"/>
    <w:rsid w:val="00B14A99"/>
    <w:rsid w:val="00B221C9"/>
    <w:rsid w:val="00B22CE7"/>
    <w:rsid w:val="00B3286E"/>
    <w:rsid w:val="00B3682C"/>
    <w:rsid w:val="00B403DB"/>
    <w:rsid w:val="00B5104A"/>
    <w:rsid w:val="00B65A65"/>
    <w:rsid w:val="00B66F93"/>
    <w:rsid w:val="00B733DB"/>
    <w:rsid w:val="00B753C6"/>
    <w:rsid w:val="00B8743C"/>
    <w:rsid w:val="00B87B0D"/>
    <w:rsid w:val="00B902C8"/>
    <w:rsid w:val="00B95C15"/>
    <w:rsid w:val="00B96483"/>
    <w:rsid w:val="00BA3339"/>
    <w:rsid w:val="00BA3DA0"/>
    <w:rsid w:val="00BA5BE7"/>
    <w:rsid w:val="00BA7A6C"/>
    <w:rsid w:val="00BC00A2"/>
    <w:rsid w:val="00BC69C4"/>
    <w:rsid w:val="00BD0DB2"/>
    <w:rsid w:val="00BD14E1"/>
    <w:rsid w:val="00BD53A9"/>
    <w:rsid w:val="00BD5639"/>
    <w:rsid w:val="00BD5B78"/>
    <w:rsid w:val="00BE7A06"/>
    <w:rsid w:val="00BF2462"/>
    <w:rsid w:val="00BF64F5"/>
    <w:rsid w:val="00BF7CA6"/>
    <w:rsid w:val="00C056FE"/>
    <w:rsid w:val="00C11B64"/>
    <w:rsid w:val="00C1253B"/>
    <w:rsid w:val="00C20250"/>
    <w:rsid w:val="00C220FB"/>
    <w:rsid w:val="00C2452B"/>
    <w:rsid w:val="00C35D96"/>
    <w:rsid w:val="00C53082"/>
    <w:rsid w:val="00C554C3"/>
    <w:rsid w:val="00C57D81"/>
    <w:rsid w:val="00C65664"/>
    <w:rsid w:val="00C7526D"/>
    <w:rsid w:val="00C77E2E"/>
    <w:rsid w:val="00C80F3F"/>
    <w:rsid w:val="00C81C6E"/>
    <w:rsid w:val="00C8230E"/>
    <w:rsid w:val="00C824D5"/>
    <w:rsid w:val="00C83A9A"/>
    <w:rsid w:val="00C8675C"/>
    <w:rsid w:val="00C94DC9"/>
    <w:rsid w:val="00CA4B0F"/>
    <w:rsid w:val="00CA66C7"/>
    <w:rsid w:val="00CA7163"/>
    <w:rsid w:val="00CA71A1"/>
    <w:rsid w:val="00CA7828"/>
    <w:rsid w:val="00CB7DC1"/>
    <w:rsid w:val="00CE142E"/>
    <w:rsid w:val="00CE3F9D"/>
    <w:rsid w:val="00CE4BEE"/>
    <w:rsid w:val="00CE6D59"/>
    <w:rsid w:val="00CF0605"/>
    <w:rsid w:val="00CF0F68"/>
    <w:rsid w:val="00CF36D4"/>
    <w:rsid w:val="00CF56DC"/>
    <w:rsid w:val="00D204BF"/>
    <w:rsid w:val="00D21577"/>
    <w:rsid w:val="00D24461"/>
    <w:rsid w:val="00D270E4"/>
    <w:rsid w:val="00D33CE5"/>
    <w:rsid w:val="00D3611A"/>
    <w:rsid w:val="00D409BB"/>
    <w:rsid w:val="00D46813"/>
    <w:rsid w:val="00D520D0"/>
    <w:rsid w:val="00D540D4"/>
    <w:rsid w:val="00D54637"/>
    <w:rsid w:val="00D54BEA"/>
    <w:rsid w:val="00D553DB"/>
    <w:rsid w:val="00D611BE"/>
    <w:rsid w:val="00D62A0D"/>
    <w:rsid w:val="00D747BE"/>
    <w:rsid w:val="00D81857"/>
    <w:rsid w:val="00D84216"/>
    <w:rsid w:val="00D87986"/>
    <w:rsid w:val="00D92984"/>
    <w:rsid w:val="00D96F58"/>
    <w:rsid w:val="00DA1001"/>
    <w:rsid w:val="00DA13D2"/>
    <w:rsid w:val="00DB3138"/>
    <w:rsid w:val="00DB5909"/>
    <w:rsid w:val="00DC3F54"/>
    <w:rsid w:val="00DC5F5C"/>
    <w:rsid w:val="00DC7B2A"/>
    <w:rsid w:val="00DD2BD9"/>
    <w:rsid w:val="00DE1349"/>
    <w:rsid w:val="00DE338E"/>
    <w:rsid w:val="00DF4DAC"/>
    <w:rsid w:val="00DF6ED6"/>
    <w:rsid w:val="00E03D2B"/>
    <w:rsid w:val="00E0445B"/>
    <w:rsid w:val="00E07358"/>
    <w:rsid w:val="00E21553"/>
    <w:rsid w:val="00E304C2"/>
    <w:rsid w:val="00E331C6"/>
    <w:rsid w:val="00E46ECB"/>
    <w:rsid w:val="00E46FCA"/>
    <w:rsid w:val="00E53A98"/>
    <w:rsid w:val="00E6075D"/>
    <w:rsid w:val="00E67EE2"/>
    <w:rsid w:val="00E74B3A"/>
    <w:rsid w:val="00E81F04"/>
    <w:rsid w:val="00E840DF"/>
    <w:rsid w:val="00EA01F9"/>
    <w:rsid w:val="00EA59D4"/>
    <w:rsid w:val="00EB3640"/>
    <w:rsid w:val="00EB7C4B"/>
    <w:rsid w:val="00EC428E"/>
    <w:rsid w:val="00EC5200"/>
    <w:rsid w:val="00ED0BAB"/>
    <w:rsid w:val="00ED173C"/>
    <w:rsid w:val="00ED206C"/>
    <w:rsid w:val="00ED2F2E"/>
    <w:rsid w:val="00ED494A"/>
    <w:rsid w:val="00EE1120"/>
    <w:rsid w:val="00EE4C46"/>
    <w:rsid w:val="00EF306B"/>
    <w:rsid w:val="00EF3853"/>
    <w:rsid w:val="00EF4491"/>
    <w:rsid w:val="00EF5726"/>
    <w:rsid w:val="00F02AA0"/>
    <w:rsid w:val="00F02D4A"/>
    <w:rsid w:val="00F07322"/>
    <w:rsid w:val="00F07AAD"/>
    <w:rsid w:val="00F10760"/>
    <w:rsid w:val="00F13D92"/>
    <w:rsid w:val="00F161F4"/>
    <w:rsid w:val="00F173DE"/>
    <w:rsid w:val="00F21B1B"/>
    <w:rsid w:val="00F24445"/>
    <w:rsid w:val="00F24DAB"/>
    <w:rsid w:val="00F3380F"/>
    <w:rsid w:val="00F4503E"/>
    <w:rsid w:val="00F4543B"/>
    <w:rsid w:val="00F51B8F"/>
    <w:rsid w:val="00F63785"/>
    <w:rsid w:val="00F64F38"/>
    <w:rsid w:val="00F75031"/>
    <w:rsid w:val="00F800FB"/>
    <w:rsid w:val="00F84783"/>
    <w:rsid w:val="00F939F3"/>
    <w:rsid w:val="00F9674B"/>
    <w:rsid w:val="00FA34D0"/>
    <w:rsid w:val="00FA587D"/>
    <w:rsid w:val="00FB324B"/>
    <w:rsid w:val="00FB4BCC"/>
    <w:rsid w:val="00FB5410"/>
    <w:rsid w:val="00FD097A"/>
    <w:rsid w:val="00FD21E9"/>
    <w:rsid w:val="00FD5F89"/>
    <w:rsid w:val="00FE14B6"/>
    <w:rsid w:val="00FE16A0"/>
    <w:rsid w:val="00FE277B"/>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95D3E"/>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link w:val="Heading2Char"/>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4"/>
      </w:numPr>
    </w:pPr>
    <w:rPr>
      <w:rFonts w:ascii="Times New Roman" w:hAnsi="Times New Roman"/>
      <w:sz w:val="24"/>
      <w:lang w:eastAsia="en-US"/>
    </w:rPr>
  </w:style>
  <w:style w:type="paragraph" w:styleId="ListBullet2">
    <w:name w:val="List Bullet 2"/>
    <w:basedOn w:val="Text2"/>
    <w:rsid w:val="00B902C8"/>
    <w:pPr>
      <w:numPr>
        <w:numId w:val="6"/>
      </w:numPr>
      <w:tabs>
        <w:tab w:val="clear" w:pos="2161"/>
      </w:tabs>
    </w:pPr>
    <w:rPr>
      <w:rFonts w:ascii="Times New Roman" w:hAnsi="Times New Roman"/>
      <w:sz w:val="24"/>
      <w:lang w:eastAsia="en-US"/>
    </w:rPr>
  </w:style>
  <w:style w:type="paragraph" w:styleId="ListBullet3">
    <w:name w:val="List Bullet 3"/>
    <w:basedOn w:val="Text3"/>
    <w:rsid w:val="00B902C8"/>
    <w:pPr>
      <w:numPr>
        <w:numId w:val="7"/>
      </w:numPr>
      <w:tabs>
        <w:tab w:val="clear" w:pos="2302"/>
      </w:tabs>
    </w:pPr>
    <w:rPr>
      <w:rFonts w:ascii="Times New Roman" w:hAnsi="Times New Roman"/>
      <w:sz w:val="24"/>
      <w:lang w:eastAsia="en-US"/>
    </w:rPr>
  </w:style>
  <w:style w:type="paragraph" w:styleId="ListBullet4">
    <w:name w:val="List Bullet 4"/>
    <w:basedOn w:val="Text4"/>
    <w:rsid w:val="00B902C8"/>
    <w:pPr>
      <w:numPr>
        <w:numId w:val="8"/>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14"/>
      </w:numPr>
    </w:pPr>
    <w:rPr>
      <w:rFonts w:ascii="Times New Roman" w:hAnsi="Times New Roman"/>
      <w:sz w:val="24"/>
      <w:lang w:eastAsia="en-US"/>
    </w:rPr>
  </w:style>
  <w:style w:type="paragraph" w:styleId="ListNumber2">
    <w:name w:val="List Number 2"/>
    <w:basedOn w:val="Text2"/>
    <w:rsid w:val="00B902C8"/>
    <w:pPr>
      <w:numPr>
        <w:numId w:val="16"/>
      </w:numPr>
      <w:tabs>
        <w:tab w:val="clear" w:pos="2161"/>
      </w:tabs>
    </w:pPr>
    <w:rPr>
      <w:rFonts w:ascii="Times New Roman" w:hAnsi="Times New Roman"/>
      <w:sz w:val="24"/>
      <w:lang w:eastAsia="en-US"/>
    </w:rPr>
  </w:style>
  <w:style w:type="paragraph" w:styleId="ListNumber3">
    <w:name w:val="List Number 3"/>
    <w:basedOn w:val="Text3"/>
    <w:rsid w:val="00B902C8"/>
    <w:pPr>
      <w:numPr>
        <w:numId w:val="17"/>
      </w:numPr>
      <w:tabs>
        <w:tab w:val="clear" w:pos="2302"/>
      </w:tabs>
    </w:pPr>
    <w:rPr>
      <w:rFonts w:ascii="Times New Roman" w:hAnsi="Times New Roman"/>
      <w:sz w:val="24"/>
      <w:lang w:eastAsia="en-US"/>
    </w:rPr>
  </w:style>
  <w:style w:type="paragraph" w:styleId="ListNumber4">
    <w:name w:val="List Number 4"/>
    <w:basedOn w:val="Text4"/>
    <w:rsid w:val="00B902C8"/>
    <w:pPr>
      <w:numPr>
        <w:numId w:val="18"/>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5"/>
      </w:numPr>
    </w:pPr>
    <w:rPr>
      <w:rFonts w:ascii="Times New Roman" w:hAnsi="Times New Roman"/>
      <w:sz w:val="24"/>
      <w:lang w:eastAsia="en-US"/>
    </w:rPr>
  </w:style>
  <w:style w:type="paragraph" w:customStyle="1" w:styleId="ListDash">
    <w:name w:val="List Dash"/>
    <w:basedOn w:val="Normal"/>
    <w:rsid w:val="00B902C8"/>
    <w:pPr>
      <w:numPr>
        <w:numId w:val="9"/>
      </w:numPr>
    </w:pPr>
    <w:rPr>
      <w:rFonts w:ascii="Times New Roman" w:hAnsi="Times New Roman"/>
      <w:sz w:val="24"/>
      <w:lang w:eastAsia="en-US"/>
    </w:rPr>
  </w:style>
  <w:style w:type="paragraph" w:customStyle="1" w:styleId="ListDash1">
    <w:name w:val="List Dash 1"/>
    <w:basedOn w:val="Text1"/>
    <w:rsid w:val="00B902C8"/>
    <w:pPr>
      <w:numPr>
        <w:numId w:val="10"/>
      </w:numPr>
    </w:pPr>
    <w:rPr>
      <w:rFonts w:ascii="Times New Roman" w:hAnsi="Times New Roman"/>
      <w:sz w:val="24"/>
      <w:lang w:eastAsia="en-US"/>
    </w:rPr>
  </w:style>
  <w:style w:type="paragraph" w:customStyle="1" w:styleId="ListDash2">
    <w:name w:val="List Dash 2"/>
    <w:basedOn w:val="Text2"/>
    <w:rsid w:val="00B902C8"/>
    <w:pPr>
      <w:numPr>
        <w:numId w:val="11"/>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2"/>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3"/>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15"/>
      </w:numPr>
    </w:pPr>
    <w:rPr>
      <w:rFonts w:ascii="Times New Roman" w:hAnsi="Times New Roman"/>
      <w:sz w:val="24"/>
      <w:lang w:eastAsia="en-US"/>
    </w:rPr>
  </w:style>
  <w:style w:type="paragraph" w:customStyle="1" w:styleId="ListNumberLevel2">
    <w:name w:val="List Number (Level 2)"/>
    <w:basedOn w:val="Normal"/>
    <w:rsid w:val="00B902C8"/>
    <w:pPr>
      <w:numPr>
        <w:ilvl w:val="1"/>
        <w:numId w:val="14"/>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15"/>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16"/>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17"/>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18"/>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14"/>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15"/>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16"/>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17"/>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18"/>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14"/>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15"/>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16"/>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17"/>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18"/>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uiPriority w:val="99"/>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aliases w:val="Normal bullet 2,Bullet list,List Paragraph1,Numbered List,1st level - Bullet List Paragraph,Lettre d'introduction,List Paragraph11,Normal bullet 21,List Paragraph111,Bullet list1,Bullet Points,Liste Paragraf,Paragraph,lp1"/>
    <w:basedOn w:val="Normal"/>
    <w:link w:val="ListParagraphChar"/>
    <w:uiPriority w:val="1"/>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link w:val="ListParagraph"/>
    <w:uiPriority w:val="1"/>
    <w:rsid w:val="00E6075D"/>
    <w:rPr>
      <w:rFonts w:ascii="Calibri" w:eastAsia="Calibri" w:hAnsi="Calibri" w:cs="Calibri"/>
      <w:sz w:val="22"/>
      <w:szCs w:val="22"/>
    </w:rPr>
  </w:style>
  <w:style w:type="character" w:customStyle="1" w:styleId="Heading2Char">
    <w:name w:val="Heading 2 Char"/>
    <w:basedOn w:val="DefaultParagraphFont"/>
    <w:link w:val="Heading2"/>
    <w:rsid w:val="00850715"/>
    <w:rPr>
      <w:b/>
      <w:sz w:val="24"/>
      <w:szCs w:val="24"/>
    </w:rPr>
  </w:style>
  <w:style w:type="character" w:styleId="Strong">
    <w:name w:val="Strong"/>
    <w:basedOn w:val="DefaultParagraphFont"/>
    <w:uiPriority w:val="22"/>
    <w:qFormat/>
    <w:rsid w:val="00121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952">
      <w:bodyDiv w:val="1"/>
      <w:marLeft w:val="0"/>
      <w:marRight w:val="0"/>
      <w:marTop w:val="0"/>
      <w:marBottom w:val="0"/>
      <w:divBdr>
        <w:top w:val="none" w:sz="0" w:space="0" w:color="auto"/>
        <w:left w:val="none" w:sz="0" w:space="0" w:color="auto"/>
        <w:bottom w:val="none" w:sz="0" w:space="0" w:color="auto"/>
        <w:right w:val="none" w:sz="0" w:space="0" w:color="auto"/>
      </w:divBdr>
    </w:div>
    <w:div w:id="27489949">
      <w:bodyDiv w:val="1"/>
      <w:marLeft w:val="0"/>
      <w:marRight w:val="0"/>
      <w:marTop w:val="0"/>
      <w:marBottom w:val="0"/>
      <w:divBdr>
        <w:top w:val="none" w:sz="0" w:space="0" w:color="auto"/>
        <w:left w:val="none" w:sz="0" w:space="0" w:color="auto"/>
        <w:bottom w:val="none" w:sz="0" w:space="0" w:color="auto"/>
        <w:right w:val="none" w:sz="0" w:space="0" w:color="auto"/>
      </w:divBdr>
    </w:div>
    <w:div w:id="32965028">
      <w:bodyDiv w:val="1"/>
      <w:marLeft w:val="0"/>
      <w:marRight w:val="0"/>
      <w:marTop w:val="0"/>
      <w:marBottom w:val="0"/>
      <w:divBdr>
        <w:top w:val="none" w:sz="0" w:space="0" w:color="auto"/>
        <w:left w:val="none" w:sz="0" w:space="0" w:color="auto"/>
        <w:bottom w:val="none" w:sz="0" w:space="0" w:color="auto"/>
        <w:right w:val="none" w:sz="0" w:space="0" w:color="auto"/>
      </w:divBdr>
    </w:div>
    <w:div w:id="39474708">
      <w:bodyDiv w:val="1"/>
      <w:marLeft w:val="0"/>
      <w:marRight w:val="0"/>
      <w:marTop w:val="0"/>
      <w:marBottom w:val="0"/>
      <w:divBdr>
        <w:top w:val="none" w:sz="0" w:space="0" w:color="auto"/>
        <w:left w:val="none" w:sz="0" w:space="0" w:color="auto"/>
        <w:bottom w:val="none" w:sz="0" w:space="0" w:color="auto"/>
        <w:right w:val="none" w:sz="0" w:space="0" w:color="auto"/>
      </w:divBdr>
    </w:div>
    <w:div w:id="41639899">
      <w:bodyDiv w:val="1"/>
      <w:marLeft w:val="0"/>
      <w:marRight w:val="0"/>
      <w:marTop w:val="0"/>
      <w:marBottom w:val="0"/>
      <w:divBdr>
        <w:top w:val="none" w:sz="0" w:space="0" w:color="auto"/>
        <w:left w:val="none" w:sz="0" w:space="0" w:color="auto"/>
        <w:bottom w:val="none" w:sz="0" w:space="0" w:color="auto"/>
        <w:right w:val="none" w:sz="0" w:space="0" w:color="auto"/>
      </w:divBdr>
    </w:div>
    <w:div w:id="121920900">
      <w:bodyDiv w:val="1"/>
      <w:marLeft w:val="0"/>
      <w:marRight w:val="0"/>
      <w:marTop w:val="0"/>
      <w:marBottom w:val="0"/>
      <w:divBdr>
        <w:top w:val="none" w:sz="0" w:space="0" w:color="auto"/>
        <w:left w:val="none" w:sz="0" w:space="0" w:color="auto"/>
        <w:bottom w:val="none" w:sz="0" w:space="0" w:color="auto"/>
        <w:right w:val="none" w:sz="0" w:space="0" w:color="auto"/>
      </w:divBdr>
    </w:div>
    <w:div w:id="223681098">
      <w:bodyDiv w:val="1"/>
      <w:marLeft w:val="0"/>
      <w:marRight w:val="0"/>
      <w:marTop w:val="0"/>
      <w:marBottom w:val="0"/>
      <w:divBdr>
        <w:top w:val="none" w:sz="0" w:space="0" w:color="auto"/>
        <w:left w:val="none" w:sz="0" w:space="0" w:color="auto"/>
        <w:bottom w:val="none" w:sz="0" w:space="0" w:color="auto"/>
        <w:right w:val="none" w:sz="0" w:space="0" w:color="auto"/>
      </w:divBdr>
    </w:div>
    <w:div w:id="267391489">
      <w:bodyDiv w:val="1"/>
      <w:marLeft w:val="0"/>
      <w:marRight w:val="0"/>
      <w:marTop w:val="0"/>
      <w:marBottom w:val="0"/>
      <w:divBdr>
        <w:top w:val="none" w:sz="0" w:space="0" w:color="auto"/>
        <w:left w:val="none" w:sz="0" w:space="0" w:color="auto"/>
        <w:bottom w:val="none" w:sz="0" w:space="0" w:color="auto"/>
        <w:right w:val="none" w:sz="0" w:space="0" w:color="auto"/>
      </w:divBdr>
    </w:div>
    <w:div w:id="390158643">
      <w:bodyDiv w:val="1"/>
      <w:marLeft w:val="0"/>
      <w:marRight w:val="0"/>
      <w:marTop w:val="0"/>
      <w:marBottom w:val="0"/>
      <w:divBdr>
        <w:top w:val="none" w:sz="0" w:space="0" w:color="auto"/>
        <w:left w:val="none" w:sz="0" w:space="0" w:color="auto"/>
        <w:bottom w:val="none" w:sz="0" w:space="0" w:color="auto"/>
        <w:right w:val="none" w:sz="0" w:space="0" w:color="auto"/>
      </w:divBdr>
    </w:div>
    <w:div w:id="431707815">
      <w:bodyDiv w:val="1"/>
      <w:marLeft w:val="0"/>
      <w:marRight w:val="0"/>
      <w:marTop w:val="0"/>
      <w:marBottom w:val="0"/>
      <w:divBdr>
        <w:top w:val="none" w:sz="0" w:space="0" w:color="auto"/>
        <w:left w:val="none" w:sz="0" w:space="0" w:color="auto"/>
        <w:bottom w:val="none" w:sz="0" w:space="0" w:color="auto"/>
        <w:right w:val="none" w:sz="0" w:space="0" w:color="auto"/>
      </w:divBdr>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605230521">
      <w:bodyDiv w:val="1"/>
      <w:marLeft w:val="0"/>
      <w:marRight w:val="0"/>
      <w:marTop w:val="0"/>
      <w:marBottom w:val="0"/>
      <w:divBdr>
        <w:top w:val="none" w:sz="0" w:space="0" w:color="auto"/>
        <w:left w:val="none" w:sz="0" w:space="0" w:color="auto"/>
        <w:bottom w:val="none" w:sz="0" w:space="0" w:color="auto"/>
        <w:right w:val="none" w:sz="0" w:space="0" w:color="auto"/>
      </w:divBdr>
    </w:div>
    <w:div w:id="689532654">
      <w:bodyDiv w:val="1"/>
      <w:marLeft w:val="0"/>
      <w:marRight w:val="0"/>
      <w:marTop w:val="0"/>
      <w:marBottom w:val="0"/>
      <w:divBdr>
        <w:top w:val="none" w:sz="0" w:space="0" w:color="auto"/>
        <w:left w:val="none" w:sz="0" w:space="0" w:color="auto"/>
        <w:bottom w:val="none" w:sz="0" w:space="0" w:color="auto"/>
        <w:right w:val="none" w:sz="0" w:space="0" w:color="auto"/>
      </w:divBdr>
    </w:div>
    <w:div w:id="741411222">
      <w:bodyDiv w:val="1"/>
      <w:marLeft w:val="0"/>
      <w:marRight w:val="0"/>
      <w:marTop w:val="0"/>
      <w:marBottom w:val="0"/>
      <w:divBdr>
        <w:top w:val="none" w:sz="0" w:space="0" w:color="auto"/>
        <w:left w:val="none" w:sz="0" w:space="0" w:color="auto"/>
        <w:bottom w:val="none" w:sz="0" w:space="0" w:color="auto"/>
        <w:right w:val="none" w:sz="0" w:space="0" w:color="auto"/>
      </w:divBdr>
    </w:div>
    <w:div w:id="851263239">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318072633">
      <w:bodyDiv w:val="1"/>
      <w:marLeft w:val="0"/>
      <w:marRight w:val="0"/>
      <w:marTop w:val="0"/>
      <w:marBottom w:val="0"/>
      <w:divBdr>
        <w:top w:val="none" w:sz="0" w:space="0" w:color="auto"/>
        <w:left w:val="none" w:sz="0" w:space="0" w:color="auto"/>
        <w:bottom w:val="none" w:sz="0" w:space="0" w:color="auto"/>
        <w:right w:val="none" w:sz="0" w:space="0" w:color="auto"/>
      </w:divBdr>
    </w:div>
    <w:div w:id="1392533095">
      <w:bodyDiv w:val="1"/>
      <w:marLeft w:val="0"/>
      <w:marRight w:val="0"/>
      <w:marTop w:val="0"/>
      <w:marBottom w:val="0"/>
      <w:divBdr>
        <w:top w:val="none" w:sz="0" w:space="0" w:color="auto"/>
        <w:left w:val="none" w:sz="0" w:space="0" w:color="auto"/>
        <w:bottom w:val="none" w:sz="0" w:space="0" w:color="auto"/>
        <w:right w:val="none" w:sz="0" w:space="0" w:color="auto"/>
      </w:divBdr>
    </w:div>
    <w:div w:id="1422339072">
      <w:bodyDiv w:val="1"/>
      <w:marLeft w:val="0"/>
      <w:marRight w:val="0"/>
      <w:marTop w:val="0"/>
      <w:marBottom w:val="0"/>
      <w:divBdr>
        <w:top w:val="none" w:sz="0" w:space="0" w:color="auto"/>
        <w:left w:val="none" w:sz="0" w:space="0" w:color="auto"/>
        <w:bottom w:val="none" w:sz="0" w:space="0" w:color="auto"/>
        <w:right w:val="none" w:sz="0" w:space="0" w:color="auto"/>
      </w:divBdr>
    </w:div>
    <w:div w:id="1429932105">
      <w:bodyDiv w:val="1"/>
      <w:marLeft w:val="0"/>
      <w:marRight w:val="0"/>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 w:id="1821656878">
      <w:bodyDiv w:val="1"/>
      <w:marLeft w:val="0"/>
      <w:marRight w:val="0"/>
      <w:marTop w:val="0"/>
      <w:marBottom w:val="0"/>
      <w:divBdr>
        <w:top w:val="none" w:sz="0" w:space="0" w:color="auto"/>
        <w:left w:val="none" w:sz="0" w:space="0" w:color="auto"/>
        <w:bottom w:val="none" w:sz="0" w:space="0" w:color="auto"/>
        <w:right w:val="none" w:sz="0" w:space="0" w:color="auto"/>
      </w:divBdr>
    </w:div>
    <w:div w:id="1917280645">
      <w:bodyDiv w:val="1"/>
      <w:marLeft w:val="0"/>
      <w:marRight w:val="0"/>
      <w:marTop w:val="0"/>
      <w:marBottom w:val="0"/>
      <w:divBdr>
        <w:top w:val="none" w:sz="0" w:space="0" w:color="auto"/>
        <w:left w:val="none" w:sz="0" w:space="0" w:color="auto"/>
        <w:bottom w:val="none" w:sz="0" w:space="0" w:color="auto"/>
        <w:right w:val="none" w:sz="0" w:space="0" w:color="auto"/>
      </w:divBdr>
    </w:div>
    <w:div w:id="2006547507">
      <w:bodyDiv w:val="1"/>
      <w:marLeft w:val="0"/>
      <w:marRight w:val="0"/>
      <w:marTop w:val="0"/>
      <w:marBottom w:val="0"/>
      <w:divBdr>
        <w:top w:val="none" w:sz="0" w:space="0" w:color="auto"/>
        <w:left w:val="none" w:sz="0" w:space="0" w:color="auto"/>
        <w:bottom w:val="none" w:sz="0" w:space="0" w:color="auto"/>
        <w:right w:val="none" w:sz="0" w:space="0" w:color="auto"/>
      </w:divBdr>
    </w:div>
    <w:div w:id="2009866625">
      <w:bodyDiv w:val="1"/>
      <w:marLeft w:val="0"/>
      <w:marRight w:val="0"/>
      <w:marTop w:val="0"/>
      <w:marBottom w:val="0"/>
      <w:divBdr>
        <w:top w:val="none" w:sz="0" w:space="0" w:color="auto"/>
        <w:left w:val="none" w:sz="0" w:space="0" w:color="auto"/>
        <w:bottom w:val="none" w:sz="0" w:space="0" w:color="auto"/>
        <w:right w:val="none" w:sz="0" w:space="0" w:color="auto"/>
      </w:divBdr>
    </w:div>
    <w:div w:id="2045864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9FC76-8456-4E89-91A0-BBFF7EED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4.xml><?xml version="1.0" encoding="utf-8"?>
<ds:datastoreItem xmlns:ds="http://schemas.openxmlformats.org/officeDocument/2006/customXml" ds:itemID="{0FA6444B-5B13-4031-ABEE-AC424653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12</Pages>
  <Words>4397</Words>
  <Characters>25066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29405</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CRS</cp:lastModifiedBy>
  <cp:revision>2</cp:revision>
  <cp:lastPrinted>2012-09-26T09:25:00Z</cp:lastPrinted>
  <dcterms:created xsi:type="dcterms:W3CDTF">2025-06-04T14:43:00Z</dcterms:created>
  <dcterms:modified xsi:type="dcterms:W3CDTF">2025-06-04T14:43:00Z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0x010100724FDE23FB365D4CB8B2901107175F9F</vt:lpwstr>
  </property>
</Properties>
</file>